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2003-0802 3525 vom 4. Oktober 2002</w:t>
      </w:r>
    </w:p>
    <w:p>
      <w:r>
        <w:t>Bundesverwaltung, 2002-10-04, DE</w:t>
      </w:r>
    </w:p>
    <w:p>
      <w:r>
        <w:rPr>
          <w:b/>
        </w:rPr>
        <w:t xml:space="preserve">Quelle: </w:t>
      </w:r>
      <w:r>
        <w:t>https://mcp.opencaselaw.ch/entscheid/ch_vb_2003-0802_3525</w:t>
      </w:r>
    </w:p>
    <w:p>
      <w:r>
        <w:t>FR: CH_VB 2003-0802 3525 du 4 octobre 2002</w:t>
      </w:r>
    </w:p>
    <w:p>
      <w:r>
        <w:t>IT: CH_VB 2003-0802 3525 del 4 ottobre 2002</w:t>
      </w:r>
    </w:p>
    <w:p>
      <w:pPr>
        <w:pStyle w:val="Heading2"/>
      </w:pPr>
      <w:r>
        <w:t>Volltext</w:t>
      </w:r>
    </w:p>
    <w:p>
      <w:r>
        <w:t>2003-0802 3525 ad 03.416 Initiative parlementaire de la CIP-E Mise en vigueur des dispositions directement applicables de l’arrêté du 4 octobre 2002 relatif à la révision des droits populaires Rapport de la CIP-E du 31 mars 2003 Avis du Conseil fédéral du 9 mai 2003 Monsieur le Président, Mesdames et Messieurs, Nous fondant sur l’art. 21quater, al. 4, de la loi sur les rapports entre les conseils (LREC), nous vous faisons savoir que nous approuvons sans réserve l’initiative parlamentaire et le rapport du 31 mars 2003 de la Commision des institutions politi- ques du Conseil des Etats (CIP-E). Le Conseil fédéral est favorable à la mise en vigueur sans délai de toutes les dispositions directement applicables prévues par la révision des droits populaires. Nous vous prions d’agréer, Monsieur le Président, Mesdames et Messieurs, l’assu- rance de notre haute considération. 9 mai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Initiative parlementaire de la CIP-E. Mise en vigueur des dispositions directement applicables de l'arrêté du 4 octobre 2002 relatif à la révision des droits populaires. Rapport de la CIP-E du 31 mars 2003. Avis du Conseil fédéral In Bundesblatt Dans Feuille fédérale In Foglio federale Jahr 2003 Année Anno Band 1 Volume Volume Heft 22 Cahier Numero Geschäftsnummer 03.416 Numéro d'affaire Numero dell'oggetto Datum 10.06.2003 Date Data Seite 3525-3525 Page Pagina Ref. No 10 127 339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