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2003-0646 2591 vom 14. Februar 2003</w:t>
      </w:r>
    </w:p>
    <w:p>
      <w:r>
        <w:t>Bundesverwaltung, 2003-02-14, DE</w:t>
      </w:r>
    </w:p>
    <w:p>
      <w:r>
        <w:rPr>
          <w:b/>
        </w:rPr>
        <w:t xml:space="preserve">Quelle: </w:t>
      </w:r>
      <w:r>
        <w:t>https://mcp.opencaselaw.ch/entscheid/ch_vb_2003-0646_2591</w:t>
      </w:r>
    </w:p>
    <w:p>
      <w:r>
        <w:t>FR: CH_VB 2003-0646 2591 du 14 février 2003</w:t>
      </w:r>
    </w:p>
    <w:p>
      <w:r>
        <w:t>IT: CH_VB 2003-0646 2591 del 14 febbraio 2003</w:t>
      </w:r>
    </w:p>
    <w:p>
      <w:pPr>
        <w:pStyle w:val="Heading2"/>
      </w:pPr>
      <w:r>
        <w:t>Volltext</w:t>
      </w:r>
    </w:p>
    <w:p>
      <w:r>
        <w:t>2003-0646 2591 Publications des tribunaux Communication (art. 11 PCF en relation avec les art. 40 et 135 OJ) A Lukikenga Kanza (529.52.118.250) Statuant sur le recours de droit administratif du 13 mai 2002 de Lukikenga Kanza, B.P. 9723, Kinshasa 1, République démocratique du Congo, représenté par Me Maurice Misenga, avocat, avenue du Commerce 80, Immeuble UNTC/Kinkole, Commune de La Gombe, Kinshasa, République démocratique du Congo, le Tribunal fédéral des assurances, par arrêt du 14 février 2003, a prononcé: 1. Le recours est irrecevable. 2. Il n’est pas perçu de frais de justice. Un exemplaire de l’arrêt est à votre disposition à la chancellerie du Tribunal fédéral des assurances. 1er avril 2003 Tribunal fédéral des assurances p.o. du Président: Le directeur de la Chancellerie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 12 Cahier Numero Geschäftsnummer --- Numéro d'affaire Numero dell'oggetto Datum 01.04.2003 Date Data Seite 2591-2591 Page Pagina Ref. No 10 127 165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