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2003-0559 2581 vom 30. Mai 2003</w:t>
      </w:r>
    </w:p>
    <w:p>
      <w:r>
        <w:t>Bundesverwaltung, 2003-05-30, DE</w:t>
      </w:r>
    </w:p>
    <w:p>
      <w:r>
        <w:rPr>
          <w:b/>
        </w:rPr>
        <w:t xml:space="preserve">Quelle: </w:t>
      </w:r>
      <w:r>
        <w:t>https://mcp.opencaselaw.ch/entscheid/ch_vb_2003-0559_2581</w:t>
      </w:r>
    </w:p>
    <w:p>
      <w:r>
        <w:t>FR: CH_VB 2003-0559 2581 du 30 mai 2003</w:t>
      </w:r>
    </w:p>
    <w:p>
      <w:r>
        <w:t>IT: CH_VB 2003-0559 2581 del 30 maggio 2003</w:t>
      </w:r>
    </w:p>
    <w:p>
      <w:pPr>
        <w:pStyle w:val="Heading2"/>
      </w:pPr>
      <w:r>
        <w:t>Volltext</w:t>
      </w:r>
    </w:p>
    <w:p>
      <w:r>
        <w:t>2003-0559 2581 Publications des départements et des offices de la Confédération Procédure de consultation Département fédéral des finances Imposition des options de collaborateurs L’imposition des options remises aux collaborateurs (options de collaborateurs) sera soumise à réglementation. La loi s’appliquera à l’ensemble des prestations appréciables en argent prévues par les différents modèles de participation des colla- borateurs. Date limite: 30 mai 2003 Les documents relatifs à la procédure de consultation peuvent être obtenus auprès de: Administration fédérale des contributions, Eigerstrasse 65, 3003 Berne, téléphone 031 322 74 18, www.efd.admin.ch 1er avril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12 Cahier Numero Geschäftsnummer --- Numéro d'affaire Numero dell'oggetto Datum 01.04.2003 Date Data Seite 2581-2581 Page Pagina Ref. No 10 127 160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