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2003-0484 2059 vom 18. März 2003</w:t>
      </w:r>
    </w:p>
    <w:p>
      <w:r>
        <w:t>Bundesverwaltung, 2003-03-18, DE</w:t>
      </w:r>
    </w:p>
    <w:p>
      <w:r>
        <w:rPr>
          <w:b/>
        </w:rPr>
        <w:t xml:space="preserve">Quelle: </w:t>
      </w:r>
      <w:r>
        <w:t>https://mcp.opencaselaw.ch/entscheid/ch_vb_2003-0484_2059</w:t>
      </w:r>
    </w:p>
    <w:p>
      <w:r>
        <w:t>FR: CH_VB 2003-0484 2059 du 18 mars 2003</w:t>
      </w:r>
    </w:p>
    <w:p>
      <w:r>
        <w:t>IT: CH_VB 2003-0484 2059 del 18 marzo 2003</w:t>
      </w:r>
    </w:p>
    <w:p>
      <w:pPr>
        <w:pStyle w:val="Heading2"/>
      </w:pPr>
      <w:r>
        <w:t>Volltext</w:t>
      </w:r>
    </w:p>
    <w:p>
      <w:r>
        <w:t>2003-0484 2059 Loi sur les télécommunications Notification d’une décision à l’encontre d’un destinataire séjournant à l’étranger Une décision, basée sur la législation des télécommunications, a été prise à l’encontre de la personne suivante: Procédure de révocation de numéro – Transmission, Rue Adolphe Chérioux 7, F-92130 Issy-Les-Moulineaux – Elia Francesco, Via Madonella 3, I-80011 Acera La décision peut être demandée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10 Cahier Numero Geschäftsnummer --- Numéro d'affaire Numero dell'oggetto Datum 18.03.2003 Date Data Seite 2059-2059 Page Pagina Ref. No 10 127 105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