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2003-0239 687 vom 11. Februar 2003</w:t>
      </w:r>
    </w:p>
    <w:p>
      <w:r>
        <w:t>Bundesverwaltung, 2003-02-11, DE</w:t>
      </w:r>
    </w:p>
    <w:p>
      <w:r>
        <w:rPr>
          <w:b/>
        </w:rPr>
        <w:t xml:space="preserve">Quelle: </w:t>
      </w:r>
      <w:r>
        <w:t>https://mcp.opencaselaw.ch/entscheid/ch_vb_2003-0239_687</w:t>
      </w:r>
    </w:p>
    <w:p>
      <w:r>
        <w:t>FR: CH_VB 2003-0239 687 du 11 février 2003</w:t>
      </w:r>
    </w:p>
    <w:p>
      <w:r>
        <w:t>IT: CH_VB 2003-0239 687 del 11 febbraio 2003</w:t>
      </w:r>
    </w:p>
    <w:p>
      <w:pPr>
        <w:pStyle w:val="Heading2"/>
      </w:pPr>
      <w:r>
        <w:t>Volltext</w:t>
      </w:r>
    </w:p>
    <w:p>
      <w:r>
        <w:t>2003-0239 687 Exécution de la loi fédérale sur les explosifs L’Institut suisse de police a déposé les projets de règlements suivants, con- formément à l’art. 14 de la loi fédérale sur les explosifs du 25 mars 1977 (RS 914.41) et à l’art. 62 de son ordonnance d’exécution du 27 novembre 2000 (RS 914.411): – Reglement über die Ausbildung für den Sprengausweis P für die Spezial- formationen der Polizei (SF) – Reglement über die Ausbildung für den Sprengausweis P für die Sicherheits- und Kriminalpolizei (Sikripo) – Prüfungsreglement für den Sprengausweis P für die Spezialformationen der Polizei (SF) – Prüfungsreglement für den Sprengausweis P für die Sicherheits- und Krimi- nalpolizei (Sikripo) Les personnes intéressées peuvent obtenir ces projets de règlements à l’Office fédéral de la formation professionnelle et de la technologie, Effingerstrasse 27, 3003 Berne. Le délai d’opposition auprès de cet office est de 30 jours. 11 février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les explosifs In Bundesblatt Dans Feuille fédérale In Foglio federale Jahr 2003 Année Anno Band 1 Volume Volume Heft 05 Cahier Numero Geschäftsnummer --- Numéro d'affaire Numero dell'oggetto Datum 11.02.2003 Date Data Seite 687-687 Page Pagina Ref. No 10 126 995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