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2003-0108 405 vom 28. Januar 2003</w:t>
      </w:r>
    </w:p>
    <w:p>
      <w:r>
        <w:t>Bundesverwaltung, 2003-01-28, DE</w:t>
      </w:r>
    </w:p>
    <w:p>
      <w:r>
        <w:rPr>
          <w:b/>
        </w:rPr>
        <w:t xml:space="preserve">Quelle: </w:t>
      </w:r>
      <w:r>
        <w:t>https://mcp.opencaselaw.ch/entscheid/ch_vb_2003-0108_405</w:t>
      </w:r>
    </w:p>
    <w:p>
      <w:r>
        <w:t>FR: CH_VB 2003-0108 405 du 28 janvier 2003</w:t>
      </w:r>
    </w:p>
    <w:p>
      <w:r>
        <w:t>IT: CH_VB 2003-0108 405 del 28 gennaio 2003</w:t>
      </w:r>
    </w:p>
    <w:p>
      <w:pPr>
        <w:pStyle w:val="Heading2"/>
      </w:pPr>
      <w:r>
        <w:t>Volltext</w:t>
      </w:r>
    </w:p>
    <w:p>
      <w:r>
        <w:t>2003-0108 405 Permis concernant la durée du travail octroyés Permis de travail de nuit et du dimanche (Art. 17, 19 et 28 LTr) – Permis global pour les travailleurs des cliniques et hôpitaux dans toute la Suisse Cliniques et hôpitaux horaire d’exploitation indispensable pour des raisons économiques 01.02.2003–31.12.2003 (nouveau permis)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28 janvier 2003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03 Cahier Numero Geschäftsnummer --- Numéro d'affaire Numero dell'oggetto Datum 28.01.2003 Date Data Seite 405-405 Page Pagina Ref. No 10 126 956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