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2002-2626 669 vom 31. August 1994</w:t>
      </w:r>
    </w:p>
    <w:p>
      <w:r>
        <w:t>Bundesverwaltung, 1994-08-31, DE</w:t>
      </w:r>
    </w:p>
    <w:p>
      <w:r>
        <w:rPr>
          <w:b/>
        </w:rPr>
        <w:t xml:space="preserve">Quelle: </w:t>
      </w:r>
      <w:r>
        <w:t>https://mcp.opencaselaw.ch/entscheid/ch_vb_2002-2626_669</w:t>
      </w:r>
    </w:p>
    <w:p>
      <w:r>
        <w:t>FR: CH_VB 2002-2626 669 du 31 août 1994</w:t>
      </w:r>
    </w:p>
    <w:p>
      <w:r>
        <w:t>IT: CH_VB 2002-2626 669 del 31 agosto 1994</w:t>
      </w:r>
    </w:p>
    <w:p>
      <w:pPr>
        <w:pStyle w:val="Heading2"/>
      </w:pPr>
      <w:r>
        <w:t>Volltext</w:t>
      </w:r>
    </w:p>
    <w:p>
      <w:r>
        <w:t>2002-2626 669 Directives sur la planification des réseaux des émetteurs OUC Modification du 18 décembre 2002 Le Conseil fédéral suisse arrête: I Les directives du 31 août 1994 sur la planification des réseaux des émetteurs OUC1 sont modifiées comme suit: Art. 11, ch. 34 Les zones de diffusion suivantes sont prévues pour les programmes de radio diffusés par des radios locales et régionales: 34. Région Ville de Zurich Diffuseurs: 2 (1 radio pour les jeunes) Zone A: Ville de Zurich Zone B: – II La présente modification entre en vigueur le 18 décembre 2002. 18 décembre 2002 Au nom du Conseil fédéral suisse: Le président de la Confédération, Kaspar Villiger La chancelière de la Confédération, Annemarie Huber-Hotz</w:t>
      </w:r>
    </w:p>
    <w:p>
      <w:r>
        <w:t>1 FF 1994 III 1574, 1996 II 973 V 1009, 1998 4440, 2001 3031 5909, 2002 351</w:t>
      </w:r>
    </w:p>
    <w:p>
      <w:r>
        <w:t>Schweizerisches Bundesarchiv, Digitale Amtsdruckschriften Archives fédérales suisses, Publications officielles numérisées Archivio federale svizzero, Pubblicazioni ufficiali digitali Directives sur la planification des réseaux des émetteurs OUC In Bundesblatt Dans Feuille fédérale In Foglio federale Jahr 2003 Année Anno Band 1 Volume Volume Heft 05 Cahier Numero Geschäftsnummer --- Numéro d'affaire Numero dell'oggetto Datum 11.02.2003 Date Data Seite 669-669 Page Pagina Ref. No 10 126 985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