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2002-2468 6839 vom 19. November 2002</w:t>
      </w:r>
    </w:p>
    <w:p>
      <w:r>
        <w:t>Bundesverwaltung, 2002-11-19, DE</w:t>
      </w:r>
    </w:p>
    <w:p>
      <w:r>
        <w:rPr>
          <w:b/>
        </w:rPr>
        <w:t xml:space="preserve">Quelle: </w:t>
      </w:r>
      <w:r>
        <w:t>https://mcp.opencaselaw.ch/entscheid/ch_vb_2002-2468_6839</w:t>
      </w:r>
    </w:p>
    <w:p>
      <w:r>
        <w:t>FR: CH_VB 2002-2468 6839 du 19 novembre 2002</w:t>
      </w:r>
    </w:p>
    <w:p>
      <w:r>
        <w:t>IT: CH_VB 2002-2468 6839 del 19 novembre 2002</w:t>
      </w:r>
    </w:p>
    <w:p>
      <w:pPr>
        <w:pStyle w:val="Heading2"/>
      </w:pPr>
      <w:r>
        <w:t>Volltext</w:t>
      </w:r>
    </w:p>
    <w:p>
      <w:r>
        <w:t>2002-2468 6839 Loi sur les télécommunications Publication des numéros courts attribués Selon l’art. 27 de l’ordonnance sur les ressources d’adressage dans le domaine des télécommunications (ORAT)1, l’Office fédéral de la communication (OFCOM) publie comme suit les numéros courts : Numéro court Titulaire (Catégorie) 1833 Yellow Access Operating Services AG, Zürich Une liste complète des numéros courts attribués peut être consultée sur notre site internet à l’adresse suivante: http://www.ofcom.ch (numérotation et adressage) Selon l’article susmentionné les fournisseurs de services de télécommunication soumis à la concession ou à l’obligation de s’annoncer doivent mettre les numéros courts à la disposition de leurs clients au plus tard 180 jours après leur publication par l’office. Renseignements: Office fédéral de la communication Services de télécommunication Numérotation et adressage Rue de l’Avenir 44 2501 Bienn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2002 Année Anno Band 1 Volume Volume Heft 46 Cahier Numero Geschäftsnummer --- Numéro d'affaire Numero dell'oggetto Datum 19.11.2002 Date Data Seite 6839-6839 Page Pagina Ref. No 10 126 784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