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2002-1885 5469 vom 22. August 2002</w:t>
      </w:r>
    </w:p>
    <w:p>
      <w:r>
        <w:t>Bundesverwaltung, 2002-08-22, DE</w:t>
      </w:r>
    </w:p>
    <w:p>
      <w:r>
        <w:rPr>
          <w:b/>
        </w:rPr>
        <w:t xml:space="preserve">Quelle: </w:t>
      </w:r>
      <w:r>
        <w:t>https://mcp.opencaselaw.ch/entscheid/ch_vb_2002-1885_5469</w:t>
      </w:r>
    </w:p>
    <w:p>
      <w:r>
        <w:t>FR: CH_VB 2002-1885 5469 du 22 août 2002</w:t>
      </w:r>
    </w:p>
    <w:p>
      <w:r>
        <w:t>IT: CH_VB 2002-1885 5469 del 22 agosto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no 4944, no 4945, no 4946 sont réunies en une seule pro- 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L’opposition no 4944-4945-4946 contre la marque internationale no 745 629 «TEDDY» est admise.</w:t>
      </w:r>
    </w:p>
    <w:p>
      <w:r>
        <w:rPr>
          <w:b/>
        </w:rPr>
        <w:t>E. 4</w:t>
      </w:r>
    </w:p>
    <w:p>
      <w:r>
        <w:t>Le refus provisoire partiel du 18 mai 2001 sera transformé en refus définitif partiel dès que la présente décision sera entrée en force.</w:t>
      </w:r>
    </w:p>
    <w:p>
      <w:r>
        <w:rPr>
          <w:b/>
        </w:rPr>
        <w:t>E. 5</w:t>
      </w:r>
    </w:p>
    <w:p>
      <w:r>
        <w:t>Les taxes d’opposition de francs 800.– chacune (soit francs 2400.–)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francs 3400.– à titre de remboursement des taxes d’opposition et de prise en charge des frais de représentation.</w:t>
      </w:r>
    </w:p>
    <w:p>
      <w:r>
        <w:rPr>
          <w:b/>
        </w:rPr>
        <w:t>E. 7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pré- sentés en trois exemplaires. Une copie de la présente décision est à joindre aux mémoires de recours. 22 août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4944-4945-4946 In Bundesblatt Dans Feuille fédérale In Foglio federale Jahr 2002 Année Anno Band 1 Volume Volume Heft 35 Cahier Numero Geschäftsnummer --- Numéro d'affaire Numero dell'oggetto Datum 03.09.2002 Date Data Seite 5469-5469 Page Pagina Ref. No</w:t>
      </w:r>
    </w:p>
    <w:p>
      <w:r>
        <w:rPr>
          <w:b/>
        </w:rPr>
        <w:t>E. 10</w:t>
      </w:r>
    </w:p>
    <w:p>
      <w:r>
        <w:t>126 588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