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2002-1480 6767 vom 19. November 2002</w:t>
      </w:r>
    </w:p>
    <w:p>
      <w:r>
        <w:t>Bundesverwaltung, 2002-11-19, DE</w:t>
      </w:r>
    </w:p>
    <w:p>
      <w:r>
        <w:rPr>
          <w:b/>
        </w:rPr>
        <w:t xml:space="preserve">Quelle: </w:t>
      </w:r>
      <w:r>
        <w:t>https://mcp.opencaselaw.ch/entscheid/ch_vb_2002-1480_6767</w:t>
      </w:r>
    </w:p>
    <w:p>
      <w:r>
        <w:t>FR: CH_VB 2002-1480 6767 du 19 novembre 2002</w:t>
      </w:r>
    </w:p>
    <w:p>
      <w:r>
        <w:t>IT: CH_VB 2002-1480 6767 del 19 novembre 2002</w:t>
      </w:r>
    </w:p>
    <w:p>
      <w:pPr>
        <w:pStyle w:val="Heading2"/>
      </w:pPr>
      <w:r>
        <w:t>Erwägungen</w:t>
      </w:r>
    </w:p>
    <w:p>
      <w:r>
        <w:rPr>
          <w:b/>
        </w:rPr>
        <w:t>E. 1</w:t>
      </w:r>
    </w:p>
    <w:p>
      <w:r>
        <w:t>Chaque Partie: a. interdit et/ou prend les mesures juridiques et administratives qui s’imposent pour éliminer: i) la production et l’utilisation des substances chimiques inscrites à l’annexe A, suivant les dispositions de ladite annexe; ii) l’importation et l’exportation des substances chimiques inscrites à l’annexe A, conformément aux dispositions du par. 2; b. limite la production et l’utilisation des substances chimiques inscrites à l’annexe B, conformément aux dispositions de ladite annexe.</w:t>
      </w:r>
    </w:p>
    <w:p>
      <w:r>
        <w:rPr>
          <w:b/>
        </w:rPr>
        <w:t>E. 2</w:t>
      </w:r>
    </w:p>
    <w:p>
      <w:r>
        <w:t>Chaque Partie prend des mesures pour s’assurer: a. que toute substance chimique inscrite à l’annexe A ou à l’annexe B est importée uniquement: i) en vue d’une élimination écologiquement rationnelle telle que prévue à l’al. d) du par. 1 de l’art. 6; ou ii) en vue d’une utilisation ou dans un but autorisés pour cette Partie en vertu de l’annexe A ou de l’annexe B; b. que toute substance chimique inscrite à l’annexe A bénéficiant d’une déro- gation spécifique concernant la production ou l’utilisation, ou toute subs- tance chimique inscrite à l’annexe B bénéficiant d’une dérogation spécifique ou dans un but acceptable concernant la production ou l’utilisation, compte</w:t>
      </w:r>
    </w:p>
    <w:p>
      <w:r>
        <w:t>Convention de Stockholm sur les polluants organiques persistants 6770 tenu de toutes dispositions pertinentes des instruments internationaux en vigueur sur le consentement préalable en connaissance de cause, est exportée uniquement: i) en vue d’une élimination écologiquement rationnelle telle que prévue à l’al. d) du par. 1 de l’art. 6; ii) vers une Partie qui est autorisée à utiliser cette substance chimique en vertu de l’annexe A ou de l’annexe B; ou iii) vers un Etat non Partie à la présente Convention, sur certification annuelle à la Partie exportatrice. Cette certification doit préciser l’utili- sation prévue de la substance chimique et comprendre une déclaration à l’effet que l’Etat d’importation s’engage, s’agissant de cette substance chimique, à: a. protéger la santé humaine et l’environnement en prenant les mesu- res nécessaires pour réduire au minimum ou prévenir les rejets, b. respecter les dispositions du par. 1 de l’art. 6, c. respecter, le cas échéant, les dispositions du par. 2 de la deuxième partie de l’annexe B; les pièces justificatives voulues, telles que législation, instruments réglementaires, directives administratives ou principes directeurs, sont jointes à la certification. La Partie exportatrice transmet la certification au Secrétariat dans les soixante jours de sa réception; c. que toute substance chimique inscrite à l’annexe A pour laquelle une Partie ne bénéficie plus de dérogation spécifique concernant la production et l’uti- lisation n’est pas exportée par cette Partie, sauf en vue d’une élimination écologiquement rationnelle telle que prévue à l’al. d) du par. 1 de l’art. 6; d. aux fins du présent paragraphe, l’expression «Etat non Partie à la présente Convention» comprend, s’agissant d’une substance chimique donnée, tout Etat ou organisation régionale d’intégration économique qui n’a pas accepté d’être tenu par les dispositions de la Convention pour cette substance chi- mique.</w:t>
      </w:r>
    </w:p>
    <w:p>
      <w:r>
        <w:rPr>
          <w:b/>
        </w:rPr>
        <w:t>E. 3</w:t>
      </w:r>
    </w:p>
    <w:p>
      <w:r>
        <w:t>Chaque Partie qui applique un ou des régimes de réglementation et d’évaluation des nouveaux pesticides ou des nouvelles substances chimiques industrielles prend des mesures de réglementation visant à prévenir la production et l’utilisation de nouveaux pesticides ou de nouvelles substances chimiques industrielles qui, compte tenu des critères énoncés au par. 1 de l’Annexe D, présentent les caractéristiques de polluants organiques persistants.</w:t>
      </w:r>
    </w:p>
    <w:p>
      <w:r>
        <w:rPr>
          <w:b/>
        </w:rPr>
        <w:t>E. 4</w:t>
      </w:r>
    </w:p>
    <w:p>
      <w:r>
        <w:t>Chaque Partie qui applique un ou des régimes de réglementation et d’évaluation des pesticides ou des substances chimiques industrielles prend, s’il y a lieu, en con- sidération dans le cadre de ces régimes les critères énoncés au par. 1 de l’annexe D lorsqu’elle procède à une évaluation des pesticides ou des substances chimiques industrielles en circulation.</w:t>
      </w:r>
    </w:p>
    <w:p>
      <w:r>
        <w:rPr>
          <w:b/>
        </w:rPr>
        <w:t>E. 5</w:t>
      </w:r>
    </w:p>
    <w:p>
      <w:r>
        <w:t>Sauf disposition contraire de la présente Convention, les par. 1 et 2 ne s’appliquent pas aux quantités d’une substance chimique destinées à être utilisées pour la recher- che en laboratoire ou comme étalon de référence.</w:t>
      </w:r>
    </w:p>
    <w:p>
      <w:r>
        <w:t>Convention de Stockholm sur les polluants organiques persistants 6771</w:t>
      </w:r>
    </w:p>
    <w:p>
      <w:r>
        <w:rPr>
          <w:b/>
        </w:rPr>
        <w:t>E. 6</w:t>
      </w:r>
    </w:p>
    <w:p>
      <w:r>
        <w:t>Préalablement à l’examen d’une inscription au registre, la Partie concernée soumet au Secrétariat un rapport attestant que l’enregistrement de cette dérogation reste nécessaire. Le Secrétariat distribue ce rapport à toutes les Parties. L’examen de la dérogation s’effectue sur la base de toutes les informations disponibles. La Confé- rence des Parties peut faire à ce sujet toute recommandation qu’elle estime appro- priée à la Partie concernée.</w:t>
      </w:r>
    </w:p>
    <w:p>
      <w:r>
        <w:rPr>
          <w:b/>
        </w:rPr>
        <w:t>E. 7</w:t>
      </w:r>
    </w:p>
    <w:p>
      <w:r>
        <w:t>Sur demande de la Partie concernée, la Conférence des Parties peut décider de proroger une dérogation spécifique pour une période pouvant aller jusqu’à cinq ans. En rendant sa décision, la Conférence des Parties prend dûment en compte la situa- tion particulière des Parties qui sont des pays en développement ou à économie en transition.</w:t>
      </w:r>
    </w:p>
    <w:p>
      <w:r>
        <w:t>Convention de Stockholm sur les polluants organiques persistants 6772</w:t>
      </w:r>
    </w:p>
    <w:p>
      <w:r>
        <w:rPr>
          <w:b/>
        </w:rPr>
        <w:t>E. 8</w:t>
      </w:r>
    </w:p>
    <w:p>
      <w:r>
        <w:t>Une Partie peut, à tout moment, retirer son inscription au registre pour une déro- gation spécifique, sur notification écrite adressée au Secrétariat. Le retrait prend effet à la date indiquée dans la notification.</w:t>
      </w:r>
    </w:p>
    <w:p>
      <w:r>
        <w:rPr>
          <w:b/>
        </w:rPr>
        <w:t>E. 9</w:t>
      </w:r>
    </w:p>
    <w:p>
      <w:r>
        <w:t>Sur la base du descriptif des risques mentionné au par. 6 et de l’évaluation de la gestion des risques mentionnée à l’al. a) du par. 7 et au par. 8, le Comité recom- mande à la Conférence des Parties d’envisager ou non l’inscription de la substance chimique aux annexes A, B et/ou C. La Conférence des Parties, tenant dûment compte des recommandations du Comité, y compris toute incertitude scientifique, décide, de manière précautionneuse, d’inscrire ou non la substance chimique</w:t>
      </w:r>
    </w:p>
    <w:p>
      <w:r>
        <w:t>Convention de Stockholm sur les polluants organiques persistants 6778 aux annexes A, B et/ou C, en spécifiant les mesures de réglementation de cette substance. Art. 9 Echange d’informations 1 Chaque Partie facilite ou entreprend l’échange d’informations se rapportant: a à la réduction ou à l’élimination de la production, de l’utilisation et des rejets de polluants organiques persistants; b. aux solutions de remplacement des polluants organiques persistants, notam- ment d’informations sur leurs risques ainsi que sur leurs coûts économiques et sociaux. 2 Les Parties échangent les informations visées au par. 1 directement ou par l’inter- médiaire du Secrétariat. 3 Chaque Partie désigne un correspondant national pour l’échange de ces informa- tions. 4 Le Secrétariat joue le rôle de centre d’échange pour les informations sur les pol- luants organiques persistants, y compris celles communiquées par les Parties et par des organisations intergouvernementales et non gouvernementales. 5 Aux fins de la présente Convention, les informations concernant la santé et la sécurité des personnes ainsi que la salubrité et la protection de l’environnement ne sont pas considérées comme confidentielles. Les Parties qui échangent d’autres informations en application de la Convention respectent le caractère confidentiel des informations comme mutuellement convenu. Art. 10 Information, sensibilisation et éducation du public 1 Chaque Partie, dans la mesure de ses moyens, favorise et facilite: a. la sensibilisation de ses responsables politiques et de ses décideurs aux pol- luants organiques persistants; b. la fourniture au public de toutes les informations disponibles sur les pol- luants organiques persistants, compte tenu des dispositions du par. 5 de l’art. 9; c. l’élaboration et l’application de programmes d’éducation et de sensibilisa- tion, en particulier à l’intention des femmes, des enfants et des moins ins- truits, sur les polluants organiques persistants, ainsi que sur leurs effets sur la santé et l’environnement et sur les solutions de remplacement; d. la participation du public à la prise en considération des polluants organi- ques persistants et de leurs effets sur la santé et l’environnement et à la mise au point de solutions appropriées, y compris les possibilités de contributions nationales à l’application de la présente Convention; e. la formation de travailleurs, de scientifiques, d’éducateurs et de personnel technique et de direction;</w:t>
      </w:r>
    </w:p>
    <w:p>
      <w:r>
        <w:t>Convention de Stockholm sur les polluants organiques persistants 6779 f. la mise au point et l’échange de matériels d’éducation et de sensibilisation aux niveaux national et international; g. l’élaboration et l’exécution de programmes d’éducation et de formation aux niveaux national et international. 2 Chaque Partie, dans la mesure de ses moyens, veille à ce que le public ait accès aux informations publiques visées au par. 1 et à ce que ces informations soient tenues à jour. 3 Chaque Partie, dans la mesure de ses moyens, encourage l’industrie et les usagers professionnels à favoriser et faciliter la fourniture des informations visées au par. 1 au niveau national et, le cas échéant, aux niveaux sous-régional, régional et mondial. 4 Pour la fourniture d’informations sur les polluants organiques persistants et les solutions de remplacement, les Parties peuvent recourir à des fiches techniques de sécurité, à des rapports, aux médias et à d’autres moyens de communication, et établir des centres d’information aux niveaux national et régional. 5 Chaque Partie envisage avec bienveillance l’élaboration de mécanismes, tels que des registres des rejets et transferts de polluants, pour la collecte et la diffusion d’informations sur les estimations des quantités annuelles des substances chimiques énumérées à l’annexe A, B ou C qui sont rejetées ou éliminées. Art. 11 Recherche-développement et surveillance 1 Les Parties, dans la mesure de leurs moyens, encouragent et/ou entreprennent, aux niveaux national et international, des activités appropriées de recherche-dévelop- pement, de surveillance et de coopération concernant les polluants organiques per- sistants et, le cas échéant, les solutions de remplacement et les polluants organiques persistants potentiels, portant notamment sur les points suivants: a. sources et rejets dans l’environnement; b. présence, niveaux et tendances chez les êtres humains et dans l’environ- nement; c. propagation, devenir et transformation dans l’environnement; d. effets sur la santé humaine et l’environnement; e. impacts socio-économiques et culturels; f. réduction ou élimination des rejets; g. méthodologies harmonisées d’inventaire des sources de production et tech- niques analytiques de mesure des rejets. 2 Lorsqu’elles entreprennent des activités en vertu du par. 1, les Parties, dans la mesure de leurs moyens: a. appuient et renforcent, le cas échéant, des organisations, réseaux et pro- grammes internationaux ayant pour objet de définir, de conduire, d’évaluer et de financer la recherche, la collecte de données et la surveillance, compte tenu de la nécessité de réduire le plus possible les doubles emplois;</w:t>
      </w:r>
    </w:p>
    <w:p>
      <w:r>
        <w:t>Convention de Stockholm sur les polluants organiques persistants 6780 b. appuient les activités nationales et internationales visant à renforcer les capacités nationales de recherche scientifique et technique, en particulier dans les pays en développement et les pays à économie en transition, et à favoriser l’accès aux données et analyses et leur échange; c. tiennent compte des préoccupations et des besoins, en particulier en matière de ressources financières et techniques, des pays en développement et des pays à économie en transition, et coopèrent au renforcement de leur capacité à participer aux activités visées aux al. a) et b); d. entreprennent des travaux de recherche visant à atténuer les effets des pol- luants organiques persistants sur la santé génésique; e. mettent les résultats de leurs activités de recherche-développement et de sur- veillance visées au présent paragraphe à la disposition du public, en temps utile et à intervalles réguliers; f. encouragent et/ou entreprennent une coopération en ce qui concerne le stockage et la tenue à jour des informations issues des activités de recherche- développement et surveillance. Art. 12 Assistance technique 1 Les Parties reconnaissent que la fourniture en temps utile d’une assistance techni- que appropriée à la demande de Parties qui sont des pays en développement ou à économie en transition est essentielle pour appliquer avec succès la présente Con- vention. 2 Les Parties coopèrent pour fournir en temps utile une assistance technique appro- priée aux Parties qui sont des pays en développement ou à économie en transition afin de les aider, compte tenu de leurs besoins particuliers, à développer et à ren- forcer leurs moyens de s’acquitter de leurs obligations au titre de la Convention. 3 A cet égard, l’assistance technique devant être fournie par les pays développés Parties, et d’autres Parties dans la mesure de leurs moyens, comprend, selon qu’il convient et comme convenu d’un commun accord, la fourniture d’une assistance technique pour le renforcement des capacités aux fins d’exécution des obligations au titre de la Convention. La Conférence des Parties donnera des directives supplé- mentaires en la matière. 4 Les Parties prennent, le cas échéant, des dispositions pour fournir une assistance technique et favoriser le transfert de technologie aux Parties qui sont des pays en développement ou à économie en transition, en vue de l’application de la présente Convention. Ces dispositions comprennent la création de centres régionaux et sous- régionaux pour le renforcement des capacités et le transfert de technologie afin d’aider les Parties qui sont des pays en développement ou à économie en transition à s’acquitter de leurs obligations au titre de la Convention. La Conférence des Parties donnera des directives supplémentaires en la matière. 5 Aux fins du présent article, les Parties tiennent pleinement compte des besoins spécifiques et de la situation particulière des pays les moins avancés et des petits Etats insulaires en développement lorsqu’elles prennent des décisions concernant l’assistance technique.</w:t>
      </w:r>
    </w:p>
    <w:p>
      <w:r>
        <w:t>Convention de Stockholm sur les polluants organiques persistants 6781 Art. 13 Ressources financières et mécanismes de financement 1 Chaque partie s’engage à fournir, dans la mesure de ses moyens, un appui et des incitations d’ordre financier au titre des activités nationales qui visent à la réalisation de l’objectif de la présente Convention, conformément à ses plans, priorités et pro- grammes nationaux. 2 Les pays développés Parties fournissent des ressources financières nouvelles et additionnelles pour permettre aux Parties qui sont des pays en développement ou à économie en transition de couvrir la totalité des surcoûts convenus de l’application des mesures leur permettant de s’acquitter de leurs obligations au titre de la Con- vention, comme convenu entre une Partie bénéficiaire et une entité participant au mécanisme décrit au par. 6. D’autres Parties peuvent également, à titre volontaire et dans la mesure de leurs moyens, fournir de telles ressources financières. Les contri- butions d’autres sources devraient également être encouragées. Dans l’exécution de ces engagements, il est tenu compte de la nécessité d’un financement adéquat, prévi- sible et en temps utile et de l’importance d’un partage des charges entre les Parties contribuantes. 3 Les pays développés Parties, et d’autres Parties dans la mesure de leurs moyens et conformément à leurs plans, priorités et programmes nationaux, peuvent aussi four- nir, et les Parties qui sont des pays en développement ou à économie en transition obtenir des ressources financières pour les aider dans l’application de la présente Convention par d’autres sources et voies bilatérales, régionales ou multilatérales. 4 La mesure dans laquelle les pays en développement Parties s’acquitteront effecti- vement de leurs engagements au titre de la Convention dépendra de la mesure dans laquelle les pays développés Parties s’acquitteront effectivement de leurs engage- ments au titre de la Convention en ce qui concerne les ressources financières, l’assistance technique et le transfert de technologie. Il sera pleinement tenu compte du fait qu’un développement économique et social durable et l’élimination de la pauvreté sont, pour les pays en développement Parties, la priorité absolue, compte dûment tenu de la nécessité de protéger la santé humaine et l’environnement. 5 Les Parties tiennent pleinement compte des besoins spécifiques et de la situation particulière des pays les moins avancés et des petits Etats insulaires en développe- ment lorsqu’elles prennent des décisions concernant le financement. 6 Il est défini par les présentes un mécanisme pour la fourniture aux Parties qui sont des pays en développement ou à économie en transition de ressources financières adéquates et régulières à titre de don ou à des conditions de faveur, afin de les aider dans l’application de la Convention. Aux fins de la présente Convention, ce méca- nisme sera placé sous l’autorité, selon qu’il convient, et la direction de la Confé- rence des Parties, à laquelle il rendra compte. Sa gestion sera confiée à un ou plusieurs organismes, y compris parmi les organismes internationaux existants, selon ce que décidera la Conférence des Parties. Le mécanisme pourra aussi comprendre d’autres organismes fournissant une assistance financière et technique multilatérale, régionale et bilatérale. Les contributions au mécanisme s’ajouteront à d’autres transferts financiers aux Parties qui sont des pays en développement ou à économie en transition, comme indiqué au par. 2 et conformément aux dispositions dudit para- graphe.</w:t>
      </w:r>
    </w:p>
    <w:p>
      <w:r>
        <w:t>Convention de Stockholm sur les polluants organiques persistants 6782 7 Conformément aux objectifs de la présente Convention et au par. 6, la Conférence des Parties adopte, à sa première réunion, des directives appropriées à donner au mécanisme et convient avec l’organisme ou les organismes participant au méca- nisme de financement des arrangements visant à donner effet à ces directives. Ces directives porteront notamment sur les points suivants: a. la définition des priorités en matière de politiques, de stratégies et de pro- grammes, ainsi que de critères et directives clairs et détaillés concernant les conditions requises pour avoir accès aux ressources financières et les utili- ser, y compris la surveillance et l’évaluation régulière de cette utilisation; b. la présentation à la Conférence des Parties, par l’organisme ou les organis- mes, de rapports périodiques sur l’adéquation et la régularité du financement des activités liées à l’application de la Convention; c. la promotion de méthodes, de mécanismes et de dispositifs faisant appel à plusieurs sources de financement; d. les modalités de détermination, d’une manière prévisible et claire, du mon- tant des ressources financières nécessaires et disponibles pour l’application de la Convention, compte tenu du fait que l’élimination des polluants orga- niques persistants risque de nécessiter un financement soutenu, et des con- ditions dans lesquelles ce montant fera l’objet d’un examen périodique; e. les modalités de la fourniture aux Parties intéressées d’une aide concernant l’évaluation des besoins et de renseignements sur les sources de financement disponibles et les modes de financement, de façon à faciliter la coordination entre elles. 8 La Conférence des Parties examine, au plus tard à sa deuxième réunion et par la suite périodiquement, l’efficacité du mécanisme institué en vertu du présent article, sa capacité à faire face aux besoins en évolution des Parties qui sont des pays en développement ou à économie en transition, les critères et directives visés au par. 7, le niveau de financement ainsi que l’efficacité des organismes institutionnels char- gés de gérer le mécanisme de financement. Sur la base de cet examen, elle prend des mesures appropriées, le cas échéant, pour améliorer l’efficacité du mécanisme, notamment en formulant des recommandations et directives sur les mesures à pren- dre pour garantir des ressources financières adéquates et régulières afin de répondre aux besoins des Parties. Art. 14 Arrangements financiers provisoires La structure institutionnelle du Fonds pour l’environnement mondial, qui fonctionne conformément à l’Instrument pour la restructuration du Fonds pour l’environnement mondial, fait office, à titre provisoire, de principal organisme chargé du fonctionne- ment du mécanisme de financement visé à l’art. 13, dans l’intervalle entre la date d’entrée en vigueur de la présente Convention et la première réunion de la Confé- rence des Parties, ou jusqu’à ce que la Conférence des Parties décide de la structure institutionnelle à désigner conformément à l’art. 13. La structure institutionnelle du Fonds pour l’environnement mondial devrait s’acquitter de cette fonction au moyen de mesures opérationnelles portant spécifiquement sur les polluants organiques</w:t>
      </w:r>
    </w:p>
    <w:p>
      <w:r>
        <w:t>Convention de Stockholm sur les polluants organiques persistants 6783 persistants, compte tenu du fait que de nouveaux arrangements en la matière peuvent s’avérer nécessaires. Art. 15 Communication des informations 1 Chaque Partie fait rapport à la Conférence des Parties sur les mesures qu’elle a prises pour appliquer les dispositions de la présente Convention et sur leur efficacité dans la réalisation de l’objectif de la Convention. 2 Chaque Partie fournit au Secrétariat: a. des données statistiques sur les quantités totales produites, importées et exportées de chacune des substances chimiques inscrites aux annexes A et B, ou une estimation plausible de ces quantités; b. dans la mesure du possible, une liste des Etats d’où elle a importé chaque substance, et des Etats vers lesquels elle a exporté chaque substance. 3 Ces informations sont communiquées périodiquement et selon une présentation à déterminer par la Conférence des Parties à sa première réunion. Art. 16 Evaluation de l’efficacité 1 Quatre ans après la date d’entrée en vigueur de la présente Convention, et périodi- quement par la suite à des intervalles dont elle décidera, la Conférence des Parties évalue l’efficacité de la Convention. 2 Afin de faciliter cette évaluation, la Conférence des Parties, à sa première réunion, décide de la mise en place d’arrangements lui permettant de disposer de données de surveillance comparables sur la présence des substances chimiques inscrites aux annexes A, B et C, ainsi que sur leur propagation dans l’environnement aux niveaux régional et mondial. Ces arrangements: a. devraient être mis en œuvre par les Parties sur une base régionale, s’il y a lieu, selon leurs moyens techniques et financiers, en tirant parti dans la mesure du possible des programmes et mécanismes de surveillance existants et en favorisant l’harmonisation des approches; b. peuvent être complétés si nécessaire, compte tenu des différences entre régions et de leurs capacités à réaliser des activités de surveillance; c. prévoient l’établissement de rapports à la Conférence des Parties sur les résultats des activités de surveillance aux niveaux régional et mondial, à des intervalles à spécifier par la Conférence des Parties. 3 L’évaluation décrite au par. 1 est effectuée sur la base des informations scienti- fiques, environnementales, techniques et économiques disponibles, y compris: a. des rapports et d’autres données de surveillance fournis conformément au par. 2; b. des rapports nationaux présentés conformément à l’art. 15; c. des informations sur le non-respect reçues conformément aux procédures établies en vertu de l’art. 17.</w:t>
      </w:r>
    </w:p>
    <w:p>
      <w:r>
        <w:t>Convention de Stockholm sur les polluants organiques persistants 6784 Art. 17 Non-respect La Conférence des Parties élabore et approuve, dès que possible, des procédures et des mécanismes institutionnels permettant de déterminer les cas de non-respect des dispositions de la présente Convention et les mesures à prendre à l’égard des Parties contrevenantes. Art. 18 Règlement des différends 1 Les Parties règlent tout différend surgissant entre elles au sujet de l’interprétation ou de l’application de la présente Convention par voie de négociation ou par tout autre moyen pacifique de leur choix. 2 Lorsqu’elle ratifie, accepte ou approuve la Convention ou y adhère, ou à tout autre moment par la suite, toute Partie qui n’est pas une organisation régionale d’inté- gration économique peut déclarer dans un instrument écrit soumis au dépositaire que, pour tout différend concernant l’interprétation ou l’application de la Conven- tion, elle reconnaît comme obligatoires l’un ou les deux moyens de règlement des différends ci-après à l’égard de toute Partie acceptant la même obligation: a. l’arbitrage, conformément aux procédures qu’adoptera dès que possible la Conférence des Parties dans une annexe; b. la soumission du différend à la Cour internationale de Justice. 3 Toute organisation régionale d’intégration économique Partie à la Convention peut faire une déclaration analogue concernant l’arbitrage, conformément à la procédure visée à l’al. a) du paragraphe 4 Toute déclaration faite en application du par. 2 ou 3 reste en vigueur jusqu’à l’expiration du délai stipulé dans cette déclaration ou jusqu’à l’expiration d’un délai de trois mois à compter du dépôt de la notification écrite de sa révocation auprès du dépositaire. 5 L’expiration d’une déclaration, la notification de la révocation d’une déclaration ou le dépôt d’une nouvelle déclaration n’affecte en rien la procédure engagée devant un tribunal arbitral ou la Cour internationale de Justice, à moins que les parties au différend n’en conviennent autrement. 6 Si les parties à un différend n’ont pas accepté le même moyen de règlement ou l’une des procédures prévues au par. 2, et si elles ne sont pas parvenues à régler leur différend dans les douze mois qui suivent la notification par une partie à une autre partie de l’existence d’un différend entre elles, celui-ci est soumis à une commission de conciliation, à la demande de l’une quelconque des parties au différend. La com- mission de conciliation présente un rapport assorti de recommandations. Des procé- dures supplémentaires concernant la commission de conciliation figureront dans une annexe que la Conférence des Parties adoptera au plus tard à sa deuxième réunion.</w:t>
      </w:r>
    </w:p>
    <w:p>
      <w:r>
        <w:t>Convention de Stockholm sur les polluants organiques persistants 6785 Art. 19 Conférence des Parties 1 Il est institué par les présentes une Conférence des Parties. 2 La première réunion de la Conférence des Parties est convoquée par le Directeur exécutif du Programme des Nations Unies pour l’environnement un an au plus tard après l’entrée en vigueur de la présente Convention. Par la suite, les réunions ordi- naires de la Conférence des Parties se tiendront à des intervalles réguliers à décider par la Conférence. 3 Des réunions extraordinaires de la Conférence des Parties peuvent avoir lieu à tout autre moment si la Conférence le juge nécessaire, ou à la demande écrite d’une Partie, sous réserve que cette demande soit appuyée par un tiers au moins des Par- ties. 4 La Conférence des Parties arrête et adopte par consensus, à sa première réunion, son règlement intérieur et ses règles de gestion financière et ceux de tout organe subsidiaire, ainsi que les dispositions financières régissant le fonctionnement du Secrétariat. 5 La Conférence des Parties suit et évalue en permanence l’application de la présente Convention. Elle s’acquitte des fonctions qui lui sont assignées par la Convention et, à cette fin: a. crée, conformément aux dispositions du par. 6, les organes subsidiaires qu’elle juge nécessaires à l’application de la Convention; b. coopère, selon que de besoin, avec les organisations internationales et les organismes intergouvernementaux et non gouvernementaux compétents; c. examine périodiquement toutes les informations communiquées aux Parties en application de l’art. 15, et étudie notamment l’efficacité du point iii) de l’al. b) du par. 2 de l’art. 3, d. examine et prend toute autre mesure nécessaire à la réalisation des objectifs de la Convention. 6 La Conférence des Parties crée, à sa première réunion, un organe subsidiaire dénommé Comité d’étude des polluants organiques persistants, qui exerce les fonc- tions qui lui sont confiées en vertu de la Convention. A cet égard: a. les membres du Comité d’étude des polluants organiques persistants sont nommés par la Conférence des Parties. Le Comité est composé de spécia- listes de l’évaluation ou de la gestion des substances chimiques désignés par les gouvernements. Les membres du Comité sont nommés sur la base d’une répartition géographique équitable; b. la Conférence des Parties décide du mandat, de l’organisation et du fonc- tionnement du Comité; c. le Comité n’épargne aucun effort pour adopter ses recommandations par consensus. Lorsque tous ses efforts restent vains et qu’aucun consensus n’est possible, ses recommandations sont adoptées, en dernier recours, à la majo- rité des deux tiers des membres présents et votants.</w:t>
      </w:r>
    </w:p>
    <w:p>
      <w:r>
        <w:t>Convention de Stockholm sur les polluants organiques persistants 6786 7 La Conférence des Parties évalue, à sa troisième réunion, la nécessité du maintien de la procédure prévue à l’al. b) du par. 2 de l’art. 3, en examinant notamment son efficacité. 8 L’Organisation des Nations Unies, ses institutions spécialisées et l’Agence inter- nationale de l’énergie atomique, de même que tout Etat qui n’est pas Partie à la présente Convention, peuvent se faire représenter aux réunions de la Conférence des Parties en qualité d’observateurs. Tout organe ou organisme, national ou internatio- nal, gouvernemental ou non gouvernemental, compétent dans les domaines visés par la Convention et qui a informé le Secrétariat de son désir de se faire représenter à une réunion de la Conférence des Parties en qualité d’observateur peut être admis à y prendre part à moins qu’un tiers au moins des Parties présentes n’y fassent objec- tion. L’admission et la participation des observateurs sont subordonnées au respect du règlement intérieur adopté par la Conférence des Parties. Art. 20 Secrétariat 1 Il est institué par les présentes un Secrétariat. 2 Les fonctions du Secrétariat sont les suivantes: a. organiser les réunions de la Conférence des Parties et de ses organes subsi- diaires, et leur fournir les services voulus; b. faciliter l’octroi d’une assistance aux Parties, en particulier aux Parties qui sont des pays en développement ou à économie en transition, sur demande, aux fins de l’application de la présente Convention; c. assurer la coordination nécessaire avec les secrétariats d’autres organismes internationaux compétents; d. établir et transmettre aux Parties des rapports périodiques fondés sur les informations reçues en vertu de l’art. 15 et d’autres informations dispo- nibles; e. conclure, sous la supervision de la Conférence des Parties, les arrangements administratifs et contractuels qui pourraient lui être nécessaires pour s’acquitter efficacement de ses fonctions; f. s’acquitter des autres tâches de secrétariat spécifiées dans la Convention et de toutes autres fonctions qui pourraient lui être confiées par la Conférence des Parties. 3 Les fonctions de secrétariat de la présente Convention sont assurées par le Direc- teur exécutif du Programme des Nations Unies pour l’environnement, sauf si la Conférence des Parties décide, à une majorité des trois quarts des Parties présentes et votantes, de confier les fonctions de secrétariat à une ou plusieurs autres organi- sations internationales.</w:t>
      </w:r>
    </w:p>
    <w:p>
      <w:r>
        <w:t>Convention de Stockholm sur les polluants organiques persistants 6787 Art. 21 Amendements à la Convention 1 Toute Partie peut proposer des amendements à la présente Convention. 2 Les amendements à la Convention sont adoptés lors d’une réunion de la Confé- rence des Parties. Le texte de toute proposition d’amendement est communiqué aux Parties par le Secrétariat six mois au moins avant la réunion à laquelle il est présenté pour adoption. Le Secrétariat communique aussi les propositions d’amendement aux signataires de la Convention et, à titre d’information, au dépositaire. 3 Les Parties n’épargnent aucun effort pour parvenir à un accord par consensus sur toute proposition d’amendement à la présente Convention. Si tous les efforts en ce sens sont demeurés vains, l’amendement est adopté en dernier recours par un vote à la majorité des trois quarts des Parties présentes et votantes. 4 Le dépositaire communique l’amendement à toutes les Parties aux fins de ratifica- tion, d’acceptation ou d’approbation. 5 La ratification, l’acceptation ou l’approbation d’un amendement est notifiée par écrit au dépositaire. Tout amendement adopté conformément au par. 3 entre en vigueur pour les Parties l’ayant accepté le quatre-vingt-dixième jour suivant la date du dépôt des instruments de ratification, d’acceptation ou d’approbation par les trois quarts au moins des Parties. Par la suite, l’amendement entre en vigueur à l’égard de toute autre Partie le quatre-vingt-dixième jour suivant la date du dépôt par cette Partie de son instrument de ratification, d’acceptation ou d’approbation de l’amen- dement. Art. 22 Adoption et amendement des annexes 1 Les annexes à la présente Convention font partie intégrante de la Convention et, sauf disposition contraire expresse, toute référence à la Convention constitue égale- ment une référence à ses annexes. 2 Toute nouvelle annexe a exclusivement trait à des questions de procédure ou à des questions à caractère scientifique, technique ou administratif. 3 La proposition, l’adoption et l’entrée en vigueur d’annexes supplémentaires à la Convention sont régies par la procédure suivante: a. les annexes supplémentaires sont proposées et adoptées selon la procédure énoncée aux par. 1, 2 et 3 de l’art. 21; b. toute Partie qui n’est pas en mesure d’accepter une annexe supplémentaire en donne par écrit notification au dépositaire dans l’année qui suit la date de communication par le dépositaire de l’adoption de l’annexe supplémentaire. Ce dernier informe sans délai toutes les Parties de toute notification reçue. Une Partie peut à tout moment retirer une notification antérieure de non- acceptation d’une annexe supplémentaire, et cette annexe entre alors en vigueur à l’égard de cette Partie sous réserve des dispositions de l’al. c); c. à l’expiration d’un délai d’un an à compter de la date de communication par le dépositaire de l’adoption d’une annexe supplémentaire, ladite annexe entre en vigueur à l’égard de toutes les Parties qui n’ont pas communiqué de notification en application des dispositions de l’al. b).</w:t>
      </w:r>
    </w:p>
    <w:p>
      <w:r>
        <w:t>Convention de Stockholm sur les polluants organiques persistants 6788 4 La proposition, l’adoption et l’entrée en vigueur d’amendements à l’annexe A, B ou C sont soumises à la même procédure que la proposition, l’adoption et l’entrée en vigueur d’annexes supplémentaires à la Convention, si ce n’est qu’un amende- ment à l’annexe A, B ou C n’entre pas en vigueur à l’égard d’une Partie qui a fait une déclaration au sujet des amendements à ces annexes en application du par. 4 de l’art. 25, auquel cas l’amendement entre en vigueur pour cette Partie le quatre-vingt- dixième jour suivant la date de dépôt auprès du dépositaire de son instrument de ratification, d’acceptation ou d’approbation dudit amendement ou d’adhésion à celui-ci. 5 La procédure ci-après s’applique à la proposition, à l’adoption et à l’entrée en vigueur de tout amendement à l’annexe D, E ou F: a. les amendements sont proposés selon la procédure prévue aux par. 1 et 2 de l’art. 21; b. les Parties décident de tout amendement à l’Annexe D, E ou F par con- sensus; c. toute décision tendant à amender l’annexe D, E ou F est immédiatement communiquée aux Parties par le dépositaire. Cet amendement entre en vigueur pour toutes les Parties à une date à préciser dans la décision. 6 Lorsqu’une annexe supplémentaire ou un amendement à une annexe se rapporte à un amendement à la Convention, ladite annexe supplémentaire ou ledit amendement n’entre en vigueur que lorsque l’amendement à la Convention entre lui-même en vigueur. Art. 23 Droit de vote 1 Chaque Partie à la Convention dispose d’une voix, sous réserve des dispositions du par. 2. 2 Les organisations régionales d’intégration économique disposent, pour exercer leur droit de vote dans les domaines qui relèvent de leur compétence, d’un nombre de voix égal au nombre de leurs Etats membres qui sont Parties à la Convention. Elles n’exercent pas leur droit de vote si l’un quelconque de leurs Etats membres exerce le sien, et inversement. Art. 24 Signature La présente Convention est ouverte à la signature de tous les Etats et organisations régionales d’intégration économique à Stockholm, le 23 mai 2001, et au Siège de l’Organisation des Nations Unies, à New York, du 24 mai 2001 au 22 mai 2002. Art. 25 Ratification, acceptation, approbation ou adhésion 1 La présente Convention est soumise à la ratification, à l’acceptation ou à l’appro- bation des Etats et des organisations régionales d’intégration économique. Elle est ouverte à l’adhésion des Etats et des organisations régionales d’intégration écono- mique le lendemain du jour où elle cesse d’être ouverte à la signature. Les instru-</w:t>
      </w:r>
    </w:p>
    <w:p>
      <w:r>
        <w:t>Convention de Stockholm sur les polluants organiques persistants 6789 ments de ratification, d’acceptation, d’approbation ou d’adhésion sont déposés auprès du dépositaire. 2 Toute organisation régionale d’intégration économique qui devient Partie à la présente Convention sans qu’aucun de ses Etats membres n’y soit Partie est liée par toutes les obligations énoncées dans la Convention. Lorsqu’un ou plusieurs Etats membres d’une de ces organisations sont Parties à la Convention, l’organisation et ses Etats membres conviennent de leurs responsabilités respectives en ce qui con- cerne l’exécution des obligations qui leur incombent en vertu de la Convention. En pareil cas, l’organisation et ses Etats membres ne sont pas habilités à exercer concur- remment leurs droits au titre de la Convention. 3 Dans leurs instruments de ratification, d’acceptation, d’approbation ou d’adhésion, les organisations régionales d’intégration économique indiquent l’étendue de leur compétence dans les domaines régis par la Convention. Ces organisations informent aussi le dépositaire, qui informe à son tour les Parties, de toute modification perti- nente de l’étendue de leur compétence. 4 Dans son instrument de ratification, d’acceptation, d’approbation ou d’adhésion, toute Partie peut déclarer que tout amendement à l’annexe A, B ou C n’entre en vigueur à son égard qu’après le dépôt de son instrument de ratification, d’accepta- tion ou d’approbation dudit amendement ou d’adhésion à celui-ci. Art. 26 Entrée en vigueur 1 La présente Convention entre en vigueur le quatre-vingt-dixième jour suivant la date du dépôt du cinquantième instrument de ratification, d’acceptation, d’approba- tion ou d’adhésion. 2 A l’égard de chaque Etat ou organisation régionale d’intégration économique qui la ratifie, l’accepte, l’approuve ou y adhère après le dépôt du cinquantième instru- ment de ratification, d’acceptation, d’approbation ou d’adhésion, la Convention entre en vigueur le quatre-vingt-dixième jour suivant la date du dépôt par cet Etat ou cette organisation de son instrument de ratification, d’acceptation, d’approbation ou d’adhésion. 3 Aux fins des par. 1 et 2, l’instrument déposé par une organisation régionale d’inté- gration économique n’est pas considéré comme venant s’ajouter aux instruments déjà déposés par les Etats membres de ladite organisation. Art. 27 Réserves Aucune réserve ne peut être faite à la présente Convention. Art. 28 Dénonciation 1 A l’expiration d’un délai de trois ans à compter de la date d’entrée en vigueur de la présente Convention à l’égard d’une Partie, ladite Partie peut à tout moment dénon- cer la Convention par notification écrite donnée au dépositaire.</w:t>
      </w:r>
    </w:p>
    <w:p>
      <w:r>
        <w:t>Convention de Stockholm sur les polluants organiques persistants 6790 2 La dénonciation prend effet à l’expiration d’un délai d’un an à compter de la date de réception de la notification de dénonciation par le dépositaire, ou à toute date ultérieure spécifiée dans la notification de dénonciation. Art. 29 Dépositaire Le Secrétaire général de l’Organisation des Nations Unies est le dépositaire de la présente Convention. Art. 30 Textes faisant foi L’original de la présente Convention, dont les textes anglais, arabe, chinois, espa- gnol, français et russe font également foi, est déposé auprès du Secrétaire général de l’Organisation des Nations Unies. En foi de quoi les soussignés, à ce dûment habilités, ont signé la présente Conven- tion. Fait à Stockholm, le vingt-deux mai deux mille un.</w:t>
      </w:r>
    </w:p>
    <w:p>
      <w:r>
        <w:t>Convention de Stockholm sur les polluants organiques persistants 6791 Annexe A Elimination Première partie Substance chimique Activité Dérogation spécifique Production Néant Aldrine* Nº de CAS: 309-00-2 Utilisation Ectoparasiticide local Insecticide Production Telle qu’autorisée pour les Parties inscrites sur le registre Chlordane* Nº de CAS: 57-74-9 Utilisation Ectoparasiticide local Insecticide Termiticide Termiticide dans les bâtiments et les barrages Termiticide sur les routes Additif dans les adhésifs pour contre-plaqués Production Néant Dieldrine* Nº de CAS: 60-57-1 Utilisation Activités agricoles Production Néant Endrine* Nº de CAS: 72-20-8 Utilisation Néant Production Néant Heptachlore* Nº de CAS: 76-44-8 Utilisation Termiticide Termiticide dans la charpente des maisons Termicitide (souterrain) Traitement du bois Boîtiers de câbles souterrains Production Telle qu’autorisée pour les Parties inscrites sur le registre Hexachlorobenzène Nº de CAS: 118-74-1 Utilisation Produit intermédiaire Solvant dans les pesticides Intermédiaire en circuit fermé sur un site déterminé</w:t>
      </w:r>
    </w:p>
    <w:p>
      <w:r>
        <w:t>Convention de Stockholm sur les polluants organiques persistants 6792 Substance chimique Activité Dérogation spécifique Production Telle qu’autorisée pour les Parties inscrites sur le registre Mirex* Nº de CAS: 2385-85-5 Utilisation Termiticide Production Néant Toxaphène* Nº de CAS: 8001-35-2 Utilisation Néant Production Néant Polychlorobiphényles (PCB)* Utilisation Articles en circulation conformément aux dispositions de la deuxième partie de la présente annexe Notes: i) Sauf disposition contraire de la Convention, les quantités d’une substance chimique présentes non intentionnellement dans des produits et articles sous forme de contaminant à l’état de trace ne sont pas considérées comme rele- vant de la présente annexe. ii) La présente note ne doit pas être considérée comme constituant une déroga- tion spécifique concernant la production et l’utilisation aux fins du par. 2 de l’art. 3. Les quantités d’une substance chimique présentes sous forme de constituants d’articles manufacturés ou déjà en circulation avant ou à la date d’entrée en vigueur de l’obligation pertinente en ce qui concerne cette subs- tance ne sont pas considérées comme relevant de la présente annexe, pour autant que la Partie ait notifié le Secrétariat qu’un type particulier d’article est toujours en circulation dans cette Partie. Le Secrétariat met ces notifica- tions à la disposition du public. iii) La présente note, qui ne s’applique pas aux substances chimiques dont le nom est suivi d’un astérique dans la colonne «Substance chimique» de la première partie de la présente annexe, ne doit pas être considérée comme constituant une dérogation spécifique concernant la production et l’utilisa- tion aux fins du par. 2 de l’art. 3. Etant donné que des quantités appréciables de la substance chimique ne sont pas censées atteindre les êtres humains et l’environnement lors de la production et de l’utilisation d’un intermédiaire en circuit fermé sur un site déterminé, une Partie qui en notifie le Secrétariat peut autoriser la production et l’utilisation, comme intermédiaire en circuit fermé sur un site déterminé, de quantités d’une substance chimique inscrite à la présente annexe chimiquement transformées lors de la fabrication d’autres substances chimiques qui, compte tenu des critères énoncés au par. 1 de l’annexe D, ne présentent pas les caractéristiques d’un polluant organique persistant. Cette notification comprend des données sur la production totale et l’utilisation de cette substance chimique ou une estimation plausible de ces données et des informations sur la nature du processus en circuit fermé sur un site déterminé, y compris la quantité de polluant organique persistant utilisée comme matière de départ non transformée et présente non intention-</w:t>
      </w:r>
    </w:p>
    <w:p>
      <w:r>
        <w:t>Convention de Stockholm sur les polluants organiques persistants 6793 nellement sous forme de contaminant à l’état de trace dans le produit final. Cette procédure s’applique sauf disposition contraire de la présente annexe. Le Secrétariat met ces notifications à la disposition de la Conférence des Parties et du public. Cette production ou utilisation n’est pas considérée comme une dérogation spécifique en matière de production ou d’utilisation. Il est mis fin à cette production et à cette utilisation au bout de dix ans, à moins que la Partie concernée n’adresse au Secrétariat une nouvelle notifi- cation, auquel cas le délai est prolongé de dix ans, sauf si la Conférence des Parties en décide autrement, après examen de la production et de l’utilisa- tion. La procédure de notification peut être répétée. iv) Les Parties les ayant fait enregistrer en ce qui les concerne conformément à l’art. 4 peuvent se prévaloir de toutes les dérogations spécifiques prévues par la présente annexe, à l’exception de l’utilisation de polychlorobiphényles dans les articles en circulation conformément aux dispositions de la deuxième partie de la présente annexe, dérogation dont toutes les Parties peuvent se prévaloir. Deuxième partie Polychlorobiphényles Chaque Partie: a. s’agissant de l’élimination de l’utilisation des polychlorobiphényles dans les équipements (par exemple transformateurs, condensateurs, ou autres récep- tacles contenant des liquides) d’ici à 2025, sous réserve d’examen par la Conférence des Parties, prend des mesures conformément aux priorités ci-après: i) s’employer résolument à identifier, étiqueter et retirer de la circulation les équipements contenant plus de 10 % et de 5 litres de polychlorobi- phényles; ii) s’employer résolument à identifier, étiqueter et retirer de la circulation les équipements contenant plus de 0,05 % et de 5 litres de polychloro- biphényles; iii) s’efforcer d’identifier et de retirer de la circulation les équipements contenant plus de 0,005 % et de 0,05 litres de polychlorobiphényles; b. conformément aux priorités énoncées à l’al. a), privilégie les mesures ci-après visant à réduire l’exposition et les risques en vue de réglementer l’emploi des polychlorobiphényles: i) utilisation uniquement dans des équipements intacts et qui ne fuient pas et seulement dans des lieux où les risques de rejet dans l’environnement peuvent être réduits au minimum et où il peut y être rapidement remé- dié; ii) aucune utilisation dans des équipements situés dans des lieux ayant un rapport avec la production ou le traitement de denrées alimentaires ou d’aliments pour animaux;</w:t>
      </w:r>
    </w:p>
    <w:p>
      <w:r>
        <w:t>Convention de Stockholm sur les polluants organiques persistants 6794 iii) dans le cas d’une utilisation dans des zones peuplées, y compris des écoles et des hôpitaux, adoption de toutes les mesures pouvant raison- nablement être prises pour prévenir les pannes électriques qui pour- raient provoquer un incendie, et inspection à intervalles réguliers des équipements pour déceler les fuites; c. nonobstant les dispositions du par. 2 de l’art. 3, veille à ce que les équipe- ments contenant des polychlorobiphényles, tels que décrits à l’al. a), ne soient ni exportés ni importés, sauf en vue d’une gestion écologiquement rationnelle des déchets; d. sauf pour des opérations de maintenance et d’entretien, n’autorise pas la récupération à des fins de réutilisation dans d’autres équipements des liquides dont la teneur en polychlorobiphényles dépasse 0,005 %; e. s’emploie résolument à parvenir à une gestion écologiquement rationnelle des déchets de liquides contenant des polychlorobiphényles et d’équipe- ments contaminés par des polychlorobiphényles dont la teneur en polychlo- robiphényles dépasse 0,005 %, conformément aux dispositions du par. 1 de l’art. 6, dès que possible et au plus tard en 2028, sous réserve d’examen par la Conférence des Parties; f. au lieu de la note ii) de la première partie de la présente annexe, s’efforce d’identifier d’autres articles dont la teneur en polychlorobiphényles dépasse 0,005 pour cent (par exemple gaines de câbles, matériaux de calfatage et objets peints) et de les gérer conformément au par. 1 de l’art. 6; g. établit tous les cinq ans un rapport sur les progrès accomplis dans l’élimina- tion des polychlorobiphényles et le soumet à la Conférence des Parties en application de l’art. 15; h. les rapports visés à l’al. g) sont, selon qu’il convient, examinés par la Confé- rence des Parties dans le cadre de l’examen des polychlorobiphényles. La Conférence des Parties examine les progrès accomplis dans l’élimination des polychlorobiphényles tous les cinq ans ou selon une autre périodicité, le cas échéant, compte tenu des rapports susvisés.</w:t>
      </w:r>
    </w:p>
    <w:p>
      <w:r>
        <w:t>Convention de Stockholm sur les polluants organiques persistants 6795 Annexe B Restriction Première partie Substance chimique Activité But acceptable ou dérogation spécifique DDT (1-1-1-Trichloro-2,2-bis (4-chlorophényl)éthane) Nº de CAS: 50-29-3 Production But acceptable: Utilisation pour la lutte antivecto- rielle conformément à la deuxième partie de la présente annexe Dérogation spécifique: Intermédiaire dans la production de dicofol Produit intermédiaire Utilisation But acceptable: Utilisation pour la lutte antivecto- rielle conformément à la deuxième partie de la présente annexe Dérogation spécifique: Production de dicofol Produit intermédiaire Notes: i) Sauf disposition contraire de la Convention, les quantités d’une substance chimique présentes non intentionnellement dans des produits et articles sous forme de contaminant à l’état de trace ne sont pas considérées comme rele- vant de la présente annexe. ii) La présente note ne doit pas être considérée comme constituant une déroga- tion spécifique ou dans un but acceptable concernant la production ou l’utilisation aux fins du par. 2 de l’art. 3. Les quantités d’une substance chi- mique présentes sous forme de constituants d’articles manufacturés ou déjà en circulation avant ou à la date d’entrée en vigueur de l’obligation perti- nente en ce qui concerne cette substance ne sont pas considérées comme relevant de la présente annexe, pour autant que la Partie ait notifié le Secré- tariat qu’un type particulier d’article est toujours en circulation dans cette Partie. Le Secrétariat met ces notifications à la disposition du public. iii) La présente note ne doit pas être considérée comme constituant une déroga- tion spécifique concernant la production ou l’utilisation aux fins du par. 2 de l’art. 3. Etant donné que des quantités appréciables de la substance chimique ne sont pas censées atteindre les êtres humains et l’environnement lors de la production et de l’utilisation d’un intermédiaire en circuit fermé sur un site</w:t>
      </w:r>
    </w:p>
    <w:p>
      <w:r>
        <w:t>Convention de Stockholm sur les polluants organiques persistants 6796 déterminé, une Partie qui en notifie le Secrétariat peut autoriser la produc- tion et l’utilisation, comme intermédiaire en circuit fermé sur un site déter- miné, de quantités d’une substance chimique inscrite à la présente annexe chimiquement transformées lors de la fabrication d’autres substances chi- miques qui, compte tenu des critères énoncés au par. 1 de l’annexe D, ne présentent pas les caractéristiques d’un polluant organique persistant. Cette notification comprend des données sur la production totale et l’utilisation de cette substance chimique ou une estimation plausible de ces données et des informations sur la nature du processus en circuit fermé sur un site déter- miné, y compris la quantité de polluant organique persistant utilisée comme matière de départ non transformée et présente non intentionnellement sous forme de contaminant à l’état de trace dans le produit final. Cette procédure s’applique sauf disposition contraire de la présente annexe. Le Secrétariat met ces notifications à la disposition de la Conférence des Parties et du public. Cette production ou utilisation n’est pas considérée comme une dérogation spécifique en matière de production ou d’utilisation. Il est mis fin à cette production et à cette utilisation au bout de dix ans, à moins que la Partie considérée n’adresse au Secrétariat une nouvelle notification, auquel cas le délai est prolongé de dix ans, sauf si la Conférence des Parties en décide autrement, après un examen de la production et de l’utilisation. La procédure de notification peut être répétée. iv) Les Parties les ayant fait enregistrer en ce qui les concerne conformément à l’art. 4 peuvent se prévaloir de toutes les dérogations spécifiques prévues par la présente annexe. Deuxième partie DDT (1-1-1-trichloro-2,2bis(4-chlorophényl)éthane) 1 La production et l’utilisation du DDT sont éliminées excepté pour les Parties qui ont notifié au Secrétariat leur intention de produire et/ou d’utiliser du DDT. Un registre DDT accessible au public est établi par les présentes. Le Secrétariat tient le registre DDT. 2 Chaque Partie qui produit et/ou utilise du DDT limite cette production et/ou cette utilisation à la lutte contre les vecteurs pathogènes conformément aux recomman- dations et lignes directrices de l’Organisation mondiale de la santé relatives à l’utilisation du DDT et ce, pour autant que la Partie en question ne dispose pas de solutions de rechange locales sûres, efficaces et abordables. 3 Dans le cas où une Partie ne figurant pas sur le registre DDT détermine qu’elle a besoin de DDT pour la lutte contre les vecteurs pathogènes, elle le notifie au Secré- tariat aussitôt que possible pour être immédiatement inscrite sur le registre DDT. Elle le notifie en même temps à l’Organisation mondiale de la santé.</w:t>
      </w:r>
    </w:p>
    <w:p>
      <w:r>
        <w:t>Convention de Stockholm sur les polluants organiques persistants 6797 4 Chaque Partie qui utilise du DDT fournit tous les trois ans au Secrétariat et à l’Organisation mondiale de la santé des informations sur la quantité utilisée, les conditions de cette utilisation et son intérêt pour la stratégie prophylactique de cette Partie, sous une forme à décider par la Conférence des Parties en consultation avec l’Organisation mondiale de la santé. 5 Dans l’objectif de réduire et, à terme, d’éliminer l’utilisation du DDT, la Confé- rence des Parties encourage: a. toute Partie utilisant du DDT à élaborer et exécuter un plan d’action dans le cadre du plan de mise en œuvre visé à l’art. 7. Ce plan d’action comprend: i) la mise au point de mécanismes réglementaires et autres pour faire en sorte que l’utilisation du DDT soit limitée à la lutte contre les vecteurs pathogènes; ii) l’utilisation de produits, méthodes et stratégies de remplacement adé- quats, y compris des stratégies de gestion des résistances pour s’assurer que ces solutions de remplacement restent efficaces; iii) des mesures pour renforcer les soins de santé et réduire l’incidence de la maladie; b. les Parties à promouvoir, dans la mesure de leurs moyens, la recherche- développement de substances chimiques et non chimiques, méthodes et stratégies de remplacement sûres pour les Parties utilisant du DDT, en rap- port avec la situation de ces pays et ayant pour but de réduire le fardeau que représente la maladie pour les hommes et l’économie. Les facteurs à privilé- gier pour l’étude des solutions de remplacement ou des combinaisons de solutions de remplacement comprennent les risques pour la santé humaine et les incidences sur l’environnement de ces solutions de remplacement. Les solutions de remplacement du DDT viables doivent présenter moins de ris- ques pour la santé humaine et l’environnement, convenir à la lutte contre la maladie compte tenu de la situation de chaque Partie, et être étayées par des données de surveillance. 6 A partir de sa première réunion, et au moins tous les trois ans par la suite, la Con- férence des Parties évalue, en consultation avec l’Organisation mondiale de la santé, si le DDT reste nécessaire pour la lutte contre les vecteurs pathogènes, sur la base des informations scientifiques, techniques, environnementales et économiques dis- ponibles, notamment: a. la production et l’utilisation du DDT et les conditions énoncées au par. 2; b. la disponibilité, la pertinence et l’application des solutions de remplacement du DDT; c. les progrès faits dans le renforcement de la capacité des pays à recourir à ces solutions de remplacement en toute sécurité. 7 Une Partie peut à tout moment se retirer du registre DDT, moyennant notification écrite au Secrétariat. Ce retrait prend effet à la date indiquée dans la notification.</w:t>
      </w:r>
    </w:p>
    <w:p>
      <w:r>
        <w:t>Convention de Stockholm sur les polluants organiques persistants 6798 Annexe C Production non intentionnelle Partie I Polluants organiques persistants soumis aux obligations énoncées à l’art. 5 La présente annexe s’applique aux polluants organiques persistants suivants, lors- qu’ils sont produits et rejetés involontairement par des sources anthropiques: Substance chimique Polychlorodibenzo- dioxines et dibenzofuranes (PCDD/PCDF) Hexachlorobenzène (HCB) (Nº de CAS: 118-74-1) Polychlorobiphényles (PCB) Partie II Catégories de sources Les polychlorodibenzo- dioxines et dibenzofuranes, l’hexachlorobenzène et les polychlorobiphényles sont produits et rejetés involontairement lors de procédés thermiques faisant intervenir des matières organiques et du chlore, du fait d’une combustion incomplète ou de réactions chimiques. Les catégories suivantes de sour- ces industrielles ont un potentiel relativement élevé de production et de rejet de ces substances dans l’environnement: a. les incinérateurs de déchets, y compris les co-incinérateurs de déchets muni- cipaux, dangereux ou médicaux, ou de boues d’épuration; b. le brûlage de déchets dangereux dans des fours en ciment; c. la production de pâte utilisant le chlore élémentaire, ou des substances chimiques générant du chlore élémentaire, pour le blanchiment; d. les procédés thermiques suivants dans l’industrie métallurgique: i) production secondaire de cuivre; ii) installations de frittage de l’industrie métallurgique; iii) production secondaire d’aluminium; iv) production secondaire de zinc.</w:t>
      </w:r>
    </w:p>
    <w:p>
      <w:r>
        <w:t>Convention de Stockholm sur les polluants organiques persistants 6799 Partie III Catégories de sources Les polychlorodibenzo- dioxines et dibenzofuranes, l’hexachlorobenzène et les polychlorobiphényles peuvent également être produits et rejetés involontairement par les catégories de sources suivantes, notamment: a. la combustion à ciel ouvert de déchets, y compris dans les décharges; b. les procédés thermiques de l’industrie métallurgique autres que ceux men- tionnés dans la partie II; c. les sources de combustion résidentielles; d. la combustion de combustibles fossiles dans les chaudières de centrales et les chaudières industrielles; e. les installations de brûlage de bois et de combustibles issus de la biomasse; f. les procédés spécifiques de production de substances chimiques entraînant des rejets de polluants organiques persistants produits involontairement, notamment la production de chlorophénols et de chloranile; g. les fours crématoires; h. les véhicules à moteur, notamment ceux utilisant de l’essence au plomb; i. la destruction de carcasses d’animaux; j. la teinture des textiles ou du cuir (au chloranile) et la finition (extraction alcaline); k. les installations de broyage des épaves de véhicules; l. le chauffage lent de câbles en cuivre; m. les raffineries d’huiles usées. Partie IV Définitions 1 Aux fins de la présente annexe: a. «Polychlorobiphényles» s’entend des composés aromatiques dont la struc- ture est telle que les atomes d’hydrogène de la molécule de biphényle (deux cycles benzéniques reliés par un seul lien carbone-carbone) peuvent être remplacés par un nombre d’atomes de chlore allant jusqu’à dix; b. «Polychlorodibenzo-p-dioxines» et «polychlorodibenzofuranes», s’entend des composés aromatiques tricycliques formés par deux cycles benzéniques reliés par deux atomes d’oxygène dans le cas des polychlorodibenzo- dioxines et par un atome d’oxygène et un lien carbone-carbone dans le cas des polychlorodibenzofuranes, et dont les atomes d’hydrogène peuvent être remplacés par un nombre d’atomes de chlore allant jusqu’à huit.</w:t>
      </w:r>
    </w:p>
    <w:p>
      <w:r>
        <w:t>Convention de Stockholm sur les polluants organiques persistants 6800 2 Dans la présente annexe, la toxicité des polychlorodibenzo- dioxines et diben- zofuranes est exprimée à l’aide de la notion d’équivalence toxique, qui définit l’activité toxique relative de type dioxine de différents congénères des polychlorodi- benzo- dioxines et dibenzofuranes et des polychlorobiphényles coplanaires par rapport au 2, 3, 7, 8-tétrachlorodibenzo-p-dioxine. Les facteurs d’équivalence toxi- que à utiliser aux fins de la présente Convention doivent être conformes aux normes internationales agréées, à commencer par les facteurs d’équivalence toxique pour les mammifères publiés en 1998 par l’Organisation mondiales pour la santé concernant les polychlorodibenzo- dioxines et dibenzofuranes et les polychlorobiphényles coplanaires. Les concentrations sont exprimées en équivalence toxique. Partie V Directives générales sur les meilleures techniques disponibles et les meilleures pratiques environnementales La présente partie contient des directives générales à l’intention des Parties sur la prévention ou la réduction des rejets des substances chimiques énumérées à la partie I. A. Mesures générales de prévention concernant aussi bien les meilleures techniques disponibles que les meilleures pratiques environnementales Il conviendrait de donner la priorité à l’examen des méthodes permettant de prévenir la formation et le rejet des substances chimiques énumérées à la partie I. Parmi les mesures utiles, on peut citer les suivantes: a. utilisation d’une technologie produisant peu de déchets; b. utilisation de substances chimiques moins dangereuses; c. promotion de la récupération et du recyclage des déchets, ainsi que des substances produites et utilisées dans les procédés appliqués; d. remplacement des matières de départ qui sont des polluants organiques per- sistants ou qui présentent un lien direct avec le rejet de polluants organiques persistants de la source; e. programmes de bonne gestion et d’entretien préventif; f. amélioration des méthodes de gestion des déchets dans le but de mettre fin à leur combustion à ciel ouvert ou sous d’autres formes incontrôlées, y com- pris dans les décharges. Lors de l’étude des propositions de construction de nouvelles installations d’élimination des déchets, il conviendrait de prendre en compte des solutions de remplacement telles que les activités visant à réduire au minimum la production de déchets municipaux et médicaux, y compris la récupération des ressources, la réutilisation, le recyclage, la sépa- ration des déchets et la promotion de produits générant moins de déchets. A cet égard, les préoccupations de santé publique devraient être soigneusement prises en compte;</w:t>
      </w:r>
    </w:p>
    <w:p>
      <w:r>
        <w:t>Convention de Stockholm sur les polluants organiques persistants 6801 g. réduction au minimum de ces substances chimiques comme contaminants dans les produits; h. exclusion du chlore élémentaire ou des substances chimiques générant du chlore élémentaire pour le blanchiment. B. Meilleures techniques disponibles Le concept de «meilleures techniques disponibles» ne vise pas à prescrire une tech- nique ou une technologie particulière; il tient compte des spécifications techniques de l’installation concernée, de son emplacement géographique et des conditions écologiques locales. Les techniques de contrôle qui conviennent pour réduire les rejets des substances chimiques énumérées à la partie I sont en général les mêmes. Pour déterminer en quoi consistent les meilleures techniques disponibles, il faudrait, de façon générale comme dans les cas particuliers, accorder une attention parti- culière aux facteurs énumérés ci-après, en ayant à l’esprit les coûts et avantages probables de la mesure envisagée et les considérations de précaution et de préven- tion: a. considérations générales: i) nature, effets et masse des rejets concernés; les techniques peuvent varier en fonction des dimensions de la source; ii) date de mise en service des installations nouvelles ou existantes; iii) délai nécessaire pour introduire les meilleures techniques disponibles; iv) nature et consommation des matières premières utilisées pour le pro- cédé considéré, et efficacité énergétique de ce procédé; v) nécessité de prévenir ou de réduire au minimum l’impact global des rejets dans l’environnement et les risques pour l’environnement; vi) nécessité de prévenir les accidents ou d’en réduire au minimum les con- séquences pour l’environnement; vii) nécessité de protéger la santé des travailleurs et d’assurer leur sécurité sur le lieu de travail; viii) procédés, installations ou modes d’exploitation comparables qui ont été testés avec succès à une échelle industrielle; ix) progrès de la technique et évolution des connaissances scientifiques; b. mesures générales de réduction des rejets: Lors de l’examen de propositions de construction de nouvelles installations ou de modification substantielle des installations existantes à l’aide de procédés entraînant des rejets des substances chimiques énumérées à la présente annexe, il faudrait examiner en priorité les procédés, techniques ou méthodes de remplacement qui pré- sentent la même utilité mais qui évitent la formation et le rejet de ces subs- tances chimiques. Dans les cas de construction ou de modification substantielle de telles installations, outre les mesures de prévention évoquées à la section A de la partie V, on pourrait envisager les mesures de réduction ci-après pour déterminer les meilleures techniques disponibles:</w:t>
      </w:r>
    </w:p>
    <w:p>
      <w:r>
        <w:t>Convention de Stockholm sur les polluants organiques persistants 6802 i) recours à de meilleures méthodes pour le nettoyage des gaz de combus- tion, telles que l’oxydation thermique ou catalytique, la précipitation des poussières ou l’adsorption; ii) traitement des résidus, des eaux usées, des déchets et des boues d’égouts par traitement thermique, traitement les rendant inertes ou procédé chimique les détoxifiant, par exemple; iii) modification des procédés entraînant une réduction ou une élimination des rejets, telle que le recours à des systèmes en circuit fermé; iv) modification de la conception des procédés pour améliorer la combus- tion et empêcher la formation des substances chimiques énumérées dans la présente annexe, grâce au contrôle de paramètres tels que la température d’incinération et le temps de séjour. C. Meilleures pratiques environnementales La Conférence des Parties pourra établir des directives au sujet des meilleures pra- tiques environnementales.</w:t>
      </w:r>
    </w:p>
    <w:p>
      <w:r>
        <w:t>Convention de Stockholm sur les polluants organiques persistants 6803 Annexe D Informations requises et critères de sélection 1 Une Partie qui soumet une proposition d’inscription d’une substance chimique aux annexes A, B et/ou C identifie cette substance de la manière décrite à l’al. a) et fournit des informations sur cette substance, et le cas échéant sur ses produits de transformation, qui ont trait aux critères de sélection énoncés aux al. b) à e): a. identité de la substance chimique: i) appellations, y compris appellation(s) commerciale(s), nom(s) de marque(s) et synonymes, numéro de fichier du Service des résumés analytiques de chimie (CAS), appellation de l’Union internationale de chimie pure et appliquée (UICPA); et ii) structure, y compris spécification des isomères, le cas échéant, et structure de la classe chimique; b. persistance: i) preuve que la demi-période de vie de la substance chimique dans l’eau est supérieure à deux mois, ou que dans le sol elle est supérieure à six mois, ou que dans les sédiments elle est supérieure à six mois; ou ii) preuve que la substance est par ailleurs suffisamment persistante pour en justifier l’examen dans le cadre de la présente Convention; c. bioaccumulation: i) preuve que le facteur de bioconcentration ou le facteur de bioaccumu- lation correspondant à la substance chimique dans les espèces aquati- ques est supérieur à 5000 ou, en l’absence de données sur ces facteurs, que le log Koe est supérieur à 5; ii) preuve que la substance chimique donne d’autres motifs de préoccupa- tion, comme une bioaccumulation élevée dans d’autres espèces ou une toxicité ou écotoxicité élevée; ou iii) données provenant de la surveillance des biotes indiquant que le poten- tiel de bioaccumulation de la substance est suffisant pour en justifier l’examen dans le cadre de la présente Convention; d. potentiel de propagation à longue distance dans l’environnement: i) concentrations de la substance chimique relevées en des lieux éloignés des sources de rejet potentiellement préoccupantes; ii) données de surveillance indiquant qu’une propagation à longue distance de la substance par l’air, l’eau ou des espèces migratrices, avec un potentiel de transfert dans un environnement récepteur, peut s’être produite; ou</w:t>
      </w:r>
    </w:p>
    <w:p>
      <w:r>
        <w:t>Convention de Stockholm sur les polluants organiques persistants 6804 iii) propriétés de la substance du point de vue de son devenir dans l’envi- ronnement et/ou résultats de modèles démontrant qu’elle peut être pro- pagée dans l’environnement sur de longues distances par l’air, l’eau ou des espèces migratrices, et aboutir à un environnement récepteur en des lieux éloignés des sources de rejet. Dans le cas d’une substance dont la propagation atmosphérique est importante, la demi-période de vie dans l’air devrait être supérieure à deux jours; e. effets nocif: i) preuves d’effets nocifs sur la santé humaine ou l’environnement justi- fiant l’examen de la substance dans le cadre de la présente Convention, ou ii) données de toxicité ou d’écotoxicité indiquant que la substance peut être nocive pour la santé humaine ou l’environnement. 2 La Partie qui soumet la proposition présente un exposé de ses motifs de préoccu- pation, y compris, si possible, une comparaison des données de toxicité ou d’écotoxicité faisant apparaître les concentrations détectées de la substance chimi- que résultant de sa propagation à longue distance dans l’environnement, ou prévues du fait de cette propagation, et une brève déclaration faisant ressortir la nécessité d’une réglementation mondiale. 3 La Partie qui soumet la proposition, dans la mesure du possible et compte tenu de ses moyens, fournit des informations supplémentaires à l’appui de l’examen de la proposition visé au par. 6 de l’art. 8. Pour élaborer une telle proposition, une Partie peut faire appel aux compétences techniques de n’importe quelle source.</w:t>
      </w:r>
    </w:p>
    <w:p>
      <w:r>
        <w:t>Convention de Stockholm sur les polluants organiques persistants 6805 Annexe E Informations requises pour le descriptif des risques Le but de l’examen est d’évaluer si une substance chimique est susceptible, du fait de sa propagation à longue distance dans l’environnement, d’avoir des effets nocifs importants sur la santé humaine et/ou l’environnement, justifiant l’adoption de mesures au niveau mondial. A cette fin, un descriptif des risques qui complète et évalue les informations visées à l’annexe D est élaboré; ce descriptif comporte, dans la mesure du possible, les types d’informations suivants: a. sources, y compris, le cas échéant, des indications sur: i) la production, y compris la quantité et le lieu; ii) les utilisations; iii) la dissémination sous forme de rejets, pertes et émissions; b. évaluation du danger au(x) seuil(s) de préoccupation, y compris étude des interactions toxicologiques entre diverses substances chimiques; c. devenir dans l’environnement, y compris données et informations sur les propriétés physiques et chimiques de la substance ainsi que sa persistance et leurs liens avec sa propagation dans l’environnement, son transfert dans et entre divers milieux, sa dégradation et sa transformation en d’autres substan- ces. Une détermination des facteurs de bioconcentration et de bioaccumu- lation, sur la base des valeurs mesurées, est présentée sauf lorsqu’on estime que les données de surveillance répondent à ce besoin; d. données de surveillance; e. exposition en des points déterminés, en particulier du fait de la propagation à longue distance dans l’environnement, et notamment informations sur la biodisponibilité; f. évaluations ou descriptifs nationaux et internationaux des risques, informa- tions concernant l’étiquetage et classifications de danger, dans la mesure ou ces informations sont disponibles; g. statut de la substance chimique au regard des conventions internationales.</w:t>
      </w:r>
    </w:p>
    <w:p>
      <w:r>
        <w:t>Convention de Stockholm sur les polluants organiques persistants 6806 Annexe F Informations se rapportant aux considérations socio-économiques Une évaluation des éventuelles mesures de réglementation de substances chimiques qu’il est envisagé d’inscrire au titre de la présente Convention devrait être entre- prise, en tenant compte de toutes les possibilités, y compris la gestion et l’élimi- nation. A cette fin, des informations pertinentes devraient être fournies sur les incidences socio-économiques des éventuelles mesures de réglementation, pour permettre à la Conférence des Parties de prendre une décision. Ces informations devraient tenir dûment compte des capacités et des situations différentes des Parties, et devraient inclure l’examen des éléments énumérés dans la liste indicative qui suit: a. efficacité et efficience des éventuelles mesures de réglementation pour répondre aux objectifs de réduction des risques: i) faisabilité technique; ii) coûts, y compris coûts pour l’environnement et la santé; b. autres solutions (produits et procédés): i) faisabilité technique; ii) coûts, y compris coûts pour l’environnement et la santé; iii) efficacité; iv) risque; v) disponibilité; vi) accessibilité; c. incidences positives et/ou négatives sur la société de l’application d’éven- tuelles mesures de réglementation: i) santé, y compris santé publique, environnementale et professionnelle; ii) agriculture, y compris aquaculture et sylviculture; iii) biotes (biodiversité); iv) aspects économiques; v) évolution vers le développement durable; vi) coûts sociaux; d. Effets des déchets et de l’élimination (en particulier stocks obsolètes de pes- ticides et décontamination de sites contaminés): i) faisabilité technique; ii) coût; e. accès à l’information et éducation du public; f. état des moyens de contrôle et de surveillance; g. toute mesure nationale ou régionale de réglementation adoptée, y compris informations sur les solutions de remplacement et autres informations perti- nentes sur la gestion des risques.</w:t>
      </w:r>
    </w:p>
    <w:p>
      <w:r>
        <w:t>Schweizerisches Bundesarchiv, Digitale Amtsdruckschriften Archives fédérales suisses, Publications officielles numérisées Archivio federale svizzero, Pubblicazioni ufficiali digitali Convention de Stockholm sur les polluants organiques persistants In Bundesblatt Dans Feuille fédérale In Foglio federale Jahr 2002 Année Anno Band 1 Volume Volume Heft 46 Cahier Numero Geschäftsnummer --- Numéro d'affaire Numero dell'oggetto Datum 19.11.2002 Date Data Seite 6767-6806 Page Pagina Ref. No</w:t>
      </w:r>
    </w:p>
    <w:p>
      <w:r>
        <w:rPr>
          <w:b/>
        </w:rPr>
        <w:t>E. 10</w:t>
      </w:r>
    </w:p>
    <w:p>
      <w:r>
        <w:t>126 767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