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2002-1294 4353 vom 16. Juli 2002</w:t>
      </w:r>
    </w:p>
    <w:p>
      <w:r>
        <w:t>Bundesverwaltung, 2002-07-16, DE</w:t>
      </w:r>
    </w:p>
    <w:p>
      <w:r>
        <w:rPr>
          <w:b/>
        </w:rPr>
        <w:t xml:space="preserve">Quelle: </w:t>
      </w:r>
      <w:r>
        <w:t>https://mcp.opencaselaw.ch/entscheid/ch_vb_2002-1294_4353</w:t>
      </w:r>
    </w:p>
    <w:p>
      <w:r>
        <w:t>FR: CH_VB 2002-1294 4353 du 16 juillet 2002</w:t>
      </w:r>
    </w:p>
    <w:p>
      <w:r>
        <w:t>IT: CH_VB 2002-1294 4353 del 16 luglio 2002</w:t>
      </w:r>
    </w:p>
    <w:p>
      <w:pPr>
        <w:pStyle w:val="Heading2"/>
      </w:pPr>
      <w:r>
        <w:t>Volltext</w:t>
      </w:r>
    </w:p>
    <w:p>
      <w:r>
        <w:t>2002-1294 4353 51902 51905 Couvreur/Couvreuse Monteur/Monteuse de façades Dachdecker/Dachdeckerin Fassadenmonteur/Fassadenmonteurin Copritetto Montatore/Montatrice di facciate 51903 51906 Constructeur/Constructrice de toitures plates Monteur/Monteuse d’échafaudages Flachdachbauer/Flachdachbauerin Gerüstmonteur/Gerüstmonteurin Costruttore/Costruttrice di tetti piatti Montatore/Montatrice di ponteggi 51904 Constructeur/Constructrice de façades Fassadenbauer/Fassadenbauerin Costruttore/Costruttrice di facciate Couvreur/Couvreuse Constructeur/Constructrice de toitures plates Constructeur/Constructrice de façades Monteur/Monteuse de façades Monteur/Monteuse d’échafaudages A Règlement d’apprentissage et d’examen de fin d’apprentissage du 18 décembre 2001 B Programme d’enseignement professionnel du 18 décembre 2001 Entrée en vigueur 1er janvier 2002 (Les prescriptions relatives à l’examen de fin d’apprentissage entrent en vigueur que le 1er janvier 2005)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Couvreur/Couvreuse. Constructeur/Constructrice de toitures plates. Constructeur/Constructrice de façades. Monteur/Monteuse de façades. Monteur/Monteuse d'échafaudages. Règlement d'apprentissage et d'examen de fin d'apprentissage In Bundesblatt Dans Feuille fédérale In Foglio federale Jahr 2002 Année Anno Band 1 Volume Volume Heft 28 Cahier Numero Geschäftsnummer --- Numéro d'affaire Numero dell'oggetto Datum 16.07.2002 Date Data Seite 4353-4353 Page Pagina Ref. No 10 126 463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