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2002-1046 3649 vom 2. Oktober 2004</w:t>
      </w:r>
    </w:p>
    <w:p>
      <w:r>
        <w:t>Bundesverwaltung, 2004-10-02, DE</w:t>
      </w:r>
    </w:p>
    <w:p>
      <w:r>
        <w:rPr>
          <w:b/>
        </w:rPr>
        <w:t xml:space="preserve">Quelle: </w:t>
      </w:r>
      <w:r>
        <w:t>https://mcp.opencaselaw.ch/entscheid/ch_vb_2002-1046_3649</w:t>
      </w:r>
    </w:p>
    <w:p>
      <w:r>
        <w:t>FR: CH_VB 2002-1046 3649 du 2 octobre 2004</w:t>
      </w:r>
    </w:p>
    <w:p>
      <w:r>
        <w:t>IT: CH_VB 2002-1046 3649 del 2 ottobre 2004</w:t>
      </w:r>
    </w:p>
    <w:p>
      <w:pPr>
        <w:pStyle w:val="Heading2"/>
      </w:pPr>
      <w:r>
        <w:t>Erwägungen</w:t>
      </w:r>
    </w:p>
    <w:p>
      <w:r>
        <w:rPr>
          <w:b/>
        </w:rPr>
        <w:t>E. 9</w:t>
      </w:r>
    </w:p>
    <w:p>
      <w:r>
        <w:t>ho 1er octobre 2001 au 2 octobre 2004 (renouvellement/modification) – Tornos SA, 2740 Moutier atelier d’usinage 120 ho ou f 24 févirer 2002 au 26 février 2005 (modification) – Tornos SA, 2740 Moutier</w:t>
      </w:r>
    </w:p>
    <w:p>
      <w:r>
        <w:rPr>
          <w:b/>
        </w:rPr>
        <w:t>E. 12</w:t>
      </w:r>
    </w:p>
    <w:p>
      <w:r>
        <w:t>ho 24 février 2002 au 26 février 2005 (renouvellement/modification) – Tornos SA, 2735 Bévilard atelier d’usinage 20 ho ou f 24 février 2002 au 26 février 2005 (modification) – Société Coopérative Migros Neuchâtel-Fribourg, 2074 Marin cuisine centrale de Marin pour les services traiteur des restaurants Migros des artéplage Expo. 02 de Bienne et de Neuchâtel</w:t>
      </w:r>
    </w:p>
    <w:p>
      <w:r>
        <w:rPr>
          <w:b/>
        </w:rPr>
        <w:t>E. 14</w:t>
      </w:r>
    </w:p>
    <w:p>
      <w:r>
        <w:t>ho ou f</w:t>
      </w:r>
    </w:p>
    <w:p>
      <w:r>
        <w:rPr>
          <w:b/>
        </w:rPr>
        <w:t>E. 19</w:t>
      </w:r>
    </w:p>
    <w:p>
      <w:r>
        <w:t>mai 2002 au 26 octobre 2002 – Nutrifrais SA, 1211 Genève 26 atelier des yoghourts et atelier des desserts 1 ho 3 juin 2001 au 5 juin 2004 (renouvellement/modification) Travail continu Motifs: Horaire d’exploitation indispensable pour des raisons techniques ou écono- miques (art. 24, al. 2, LTr) – Rondchâtel SA, 2603 Péry râperie et fabrication de la pâte de bois 32 ho 10 février 2002 au 12 février 2005 (modification) – Juracime SA, 2087 Cornaux fabrication de ciment 18 ho 31 mars 2002 au 2 avril 2005 (modification) (ho = hommes, f = femmes, j = jeunes gens)</w:t>
      </w:r>
    </w:p>
    <w:p>
      <w:r>
        <w:t>3651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(téléphone 031 322 29 45/29 50).</w:t>
      </w:r>
    </w:p>
    <w:p>
      <w:r>
        <w:rPr>
          <w:b/>
        </w:rPr>
        <w:t>E. 21</w:t>
      </w:r>
    </w:p>
    <w:p>
      <w:r>
        <w:t>mai 2002 Secrétariat d’Etat à l’économie: Direction du travail</w:t>
      </w:r>
    </w:p>
    <w:p>
      <w:r>
        <w:t>Schweizerisches Bundesarchiv, Digitale Amtsdruckschriften Archives fédérales suisses, Publications officielles numérisées Archivio federale svizzero, Pubblicazioni ufficiali digitali Permis concernant la durée du travail octroyés In Bundesblatt Dans Feuille fédérale In Foglio federale Jahr 2002 Année Anno Band 1 Volume Volume Heft 20 Cahier Numero Geschäftsnummer --- Numéro d'affaire Numero dell'oggetto Datum 21.05.2002 Date Data Seite 3649-3651 Page Pagina Ref. No 10 126 315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