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2002-0874 3229 vom 2. Oktober 2004</w:t>
      </w:r>
    </w:p>
    <w:p>
      <w:r>
        <w:t>Bundesverwaltung, 2004-10-02, DE</w:t>
      </w:r>
    </w:p>
    <w:p>
      <w:r>
        <w:rPr>
          <w:b/>
        </w:rPr>
        <w:t xml:space="preserve">Quelle: </w:t>
      </w:r>
      <w:r>
        <w:t>https://mcp.opencaselaw.ch/entscheid/ch_vb_2002-0874_3229</w:t>
      </w:r>
    </w:p>
    <w:p>
      <w:r>
        <w:t>FR: CH_VB 2002-0874 3229 du 2 octobre 2004</w:t>
      </w:r>
    </w:p>
    <w:p>
      <w:r>
        <w:t>IT: CH_VB 2002-0874 3229 del 2 ottobre 2004</w:t>
      </w:r>
    </w:p>
    <w:p>
      <w:pPr>
        <w:pStyle w:val="Heading2"/>
      </w:pPr>
      <w:r>
        <w:t>Erwägungen</w:t>
      </w:r>
    </w:p>
    <w:p>
      <w:r>
        <w:rPr>
          <w:b/>
        </w:rPr>
        <w:t>E. 9</w:t>
      </w:r>
    </w:p>
    <w:p>
      <w:r>
        <w:t>ho 1er octobre 2001 au 2 octobre 2004 (renouvellement/modification) – Tornos SA, 2740 Moutier atelier d’usinage 120 ho ou f 24 févirer 2002 au 26 février 2005 (modification) – Tornos SA, 2740 Moutier</w:t>
      </w:r>
    </w:p>
    <w:p>
      <w:r>
        <w:rPr>
          <w:b/>
        </w:rPr>
        <w:t>E. 12</w:t>
      </w:r>
    </w:p>
    <w:p>
      <w:r>
        <w:t>ho 24 février 2002 au 26 février 2005 (renouvellement/modification) – Tornos SA, 2735 Bévilard atelier d’usinage 20 ho ou f 24 février 2002 au 26 février 2005 (modification) – Société Coopérative Migros Neuchâtel-Fribourg, 2074 Marin cuisine centrale de Marin pour les services traiteur des restaurants Migros des artéplage Expo. 02 de Bienne et de Neuchâtel</w:t>
      </w:r>
    </w:p>
    <w:p>
      <w:r>
        <w:rPr>
          <w:b/>
        </w:rPr>
        <w:t>E. 14</w:t>
      </w:r>
    </w:p>
    <w:p>
      <w:r>
        <w:t>ho ou f</w:t>
      </w:r>
    </w:p>
    <w:p>
      <w:r>
        <w:rPr>
          <w:b/>
        </w:rPr>
        <w:t>E. 19</w:t>
      </w:r>
    </w:p>
    <w:p>
      <w:r>
        <w:t>mai 2002 au 26 octobre 2002 – Nutrifrais SA, 1211 Genève 26 atelier des yoghourts et atelier des desserts 1 ho 3 juin 2001 au 5 juin 2004 (renouvellement/modification) Travail continu (art. 24 LTr) – Rondchâtel SA, 2603 Péry râperie et fabrication de la pâte de bois 32 ho 10 février 2002 au 12 février 2005 (modification) – Juracime SA, 2087 Cornaux fabrication de ciment 18 ho 31 mars 2002 au 2 avril 2005 (modification) (ho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t>3231 Permis concernant la durée du travail octroyés Travail de nuit Motifs: Horaire d’exploitation indispensable pour des raisons techniques ou écono- miques (art. 17, al. 2, LTr) – Wago Contact SA, 1564 Domdidier ateliers d’injection plastique - d’étampage - des automates de montage 108 ho ou f 17 février 2002 au 19 février 2005 (renouvellement) Travail du dimanche Motifs: Horaire d’exploitation indispensable pour des raisons techniques ou écono- miques (art. 19 LTr) – ELFIX Gilles Garino, 2300 La Chaux-de-Fonds atelier de production 1 ho ou 1 f 6 janvier 2002 au 11 janvier 2003 – INFELECS, Brusini &amp; Cie, 1227 Carouge cyber-espace 1 ho ou 1 f 10 février 2002 au 15 février 2003 (ho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(téléphone 031 322 29 45/29 50).</w:t>
      </w:r>
    </w:p>
    <w:p>
      <w:r>
        <w:rPr>
          <w:b/>
        </w:rPr>
        <w:t>E. 23</w:t>
      </w:r>
    </w:p>
    <w:p>
      <w:r>
        <w:t>avril 2002 Secrétariat d’Etat à l’économie: 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2002 Année Anno Band 1 Volume Volume Heft 17 Cahier Numero Geschäftsnummer --- Numéro d'affaire Numero dell'oggetto Datum 30.04.2002 Date Data Seite 3229-3231 Page Pagina Ref. No 10 126 271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