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2002-0766 5099 vom 12. Januar 1998</w:t>
      </w:r>
    </w:p>
    <w:p>
      <w:r>
        <w:t>Bundesverwaltung, 1998-01-12, DE</w:t>
      </w:r>
    </w:p>
    <w:p>
      <w:r>
        <w:rPr>
          <w:b/>
        </w:rPr>
        <w:t xml:space="preserve">Quelle: </w:t>
      </w:r>
      <w:r>
        <w:t>https://mcp.opencaselaw.ch/entscheid/ch_vb_2002-0766_5099</w:t>
      </w:r>
    </w:p>
    <w:p>
      <w:r>
        <w:t>FR: CH_VB 2002-0766 5099 du 12 janvier 1998</w:t>
      </w:r>
    </w:p>
    <w:p>
      <w:r>
        <w:t>IT: CH_VB 2002-0766 5099 del 12 gennaio 1998</w:t>
      </w:r>
    </w:p>
    <w:p>
      <w:pPr>
        <w:pStyle w:val="Heading2"/>
      </w:pPr>
      <w:r>
        <w:t>Volltext</w:t>
      </w:r>
    </w:p>
    <w:p>
      <w:r>
        <w:t>2002-0766 5099 Texte original Convention internationale pour la répression des attentats terroristes à l’explosif Les Etats parties à la présente Convention, ayant présents à l’esprit les buts et principes de la Charte des Nations Unies concer- nant le maintien de la paix et de la sécurité internationales et le développement des relations de bon voisinage, d’amitié et de coopération entre les Etats, profondément préoccupés par la multiplication, dans le monde entier, des actes de terrorisme sous toutes ses formes et manifestations, rappelant la Déclaration du cinquantième anniversaire de l’Organisation des Nations Unies, en date du 24 octobre 1995, rappelant également la Déclaration sur les mesures visant à éliminer le terrorisme international, annexée à la résolution 49/60 de l’Assemblée générale en date du 9 décembre 1994, dans laquelle, entre autres dispositions, «les Etats Membres de l’Organisation des Nations Unies réaffirment solennellement leur condamnation catégorique, comme criminels et injustifiables, de tous les actes, méthodes et prati- ques terroristes, où qu’ils se produisent et quels qu’en soient les auteurs, notamment ceux qui compromettent les relations amicales entre les Etats et les peuples et mena- cent l’intégrité territoriale et la sécurité des Etats», notant que la Déclaration invite par ailleurs les Etats «à examiner d’urgence la por- tée des dispositions juridiques internationales en vigueur qui concernent la préven- tion, la répression et l’élimination du terrorisme sous toutes ses formes et manifestations, afin de s’assurer qu’il existe un cadre juridique général couvrant tous les aspects de la question», rappelant la résolution 51/210 de l’Assemblée générale en date du 17 décembre 1996 et la Déclaration complétant la Déclaration de 1994 sur les mesures visant à éliminer le terrorisme international qui y est annexée, notant que les attentats terroristes perpétrés au moyen d’engins explosifs ou d’autres engins meurtriers sont de plus en plus courants, notant également que les instruments juridiques multilatéraux existants ne traitent pas de manière adéquate de ce type d’attentat, convaincus de la nécessité urgente de développer une coopération internationale entre les Etats pour l’élaboration et l’adoption de mesures efficaces destinées à pré- venir ce type d’actes terroristes et à en poursuivre et punir les auteurs, considérant que ces attentats sont un sujet de vive préoccupation pour la commu- nauté internationale tout entière,</w:t>
      </w:r>
    </w:p>
    <w:p>
      <w:r>
        <w:t>Répression des attentats terroristes à l’explosif. Convention internationale 5100 notant que les activités des forces armées des Etats sont régies par des règles de droit international qui se situent hors du cadre de la présente Convention et que l’exclusion de certains actes du champ d’application de la Convention n’excuse ni ne rend licites des actes par ailleurs illicites et n’empêche pas davantage l’exercice de poursuites sous l’empire d’autres lois, sont convenus de ce qui suit: Art. 1 Aux fins de la présente Convention: 1. «Installation gouvernementale ou publique» s’entend de tout équipement ou de tout moyen de transport de caractère permanent ou temporaire qui est utilisé ou occupé par des représentants d’un Etat, des membres du gouvernement, du parle- ment ou de la magistrature, ou des agents ou personnels d’un Etat ou de toute autre autorité ou entité publique, ou par des agents ou personnels d’une organisation intergouvernementale, dans le cadre de leurs fonctions officielles. 2. «Infrastructure» s’entend de tout équipement public ou privé fournissant des services d’utilité publique, tels l’adduction d’eau, l’évacuation des eaux usées, l’énergie, le combustible ou les communications. 3. «Engin explosif ou autre engin meurtrier» s’entend: a) de toute arme ou de tout engin explosif ou incendiaire qui est conçu pour provoquer la mort, des dommages corporels graves ou d’importants dégâts matériels, ou qui en a la capacité; ou b) de toute arme ou de tout engin qui est conçu pour provoquer la mort, des dommages corporels graves ou d’importants dégâts matériels, ou qui en a la capacité, par l’émission, la dissémination ou l’impact de produits chimiques toxiques, d’agents biologiques, toxines ou substances analogues ou de rayonnements ou de matières radioactives. 4. «Forces armées d’un Etat» s’entend des forces qu’un Etat organise, entraîne et équipe conformément à son droit interne essentiellement aux fins de la défense nationale ou de la sécurité nationale, ainsi que des personnes qui agissent à l’appui desdites forces armées et qui sont placées officiellement sous leur commandement, leur autorité et leur responsabilité. 5. «Lieu public» s’entend des parties de tout bâtiment, terrain, voie publique, cours d’eau, et autre endroit qui sont accessibles ou ouvertes au public, de façon continue, périodique ou occasionnelle, et comprend tout lieu à usage commercial, culturel, historique, éducatif, religieux, officiel, ludique, récréatif ou autre qui est ainsi acces- sible ou ouvert au public. 6. «Système de transport public» s’entend de tous les équipements, véhicules et moyens, publics ou privés, qui sont utilisés dans le cadre de services de transport de personnes ou de marchandises accessibles au public.</w:t>
      </w:r>
    </w:p>
    <w:p>
      <w:r>
        <w:t>Répression des attentats terroristes à l’explosif. Convention internationale 5101 Art. 2 1. Commet une infraction au sens de la présente Convention toute personne qui illicitement et intentionnellement livre, pose, ou fait exploser ou détonner un engin explosif ou autre engin meurtrier dans ou contre un lieu public, une installation gouvernementale ou une autre installation publique, un système de transport public ou une infrastructure: a) dans l’intention de provoquer la mort ou des dommages corporels graves; ou b) dans l’intention de causer des destructions massives de ce lieu, de cette ins- tallation, de ce système ou de cette infrastructure, lorsque ces destructions entraînent ou risquent d’entraîner des pertes économiques considérables. 2. Commet également une infraction quiconque tente de commettre une infraction au sens du par. 1 du présent article. 3. Commet également une infraction quiconque: a) se rend complice d’une infraction au sens des par. 1 ou 2 du présent article; ou b) organise la commission d’une infraction au sens des par. 1 ou 2 du présent article ou donne l’ordre à d’autres personnes de la commettre; ou c) contribue de toute autre manière à la commission de l’une ou plusieurs des infractions visées aux par. 1 ou 2 du présent article par un groupe de person- nes agissant de concert; sa contribution doit être délibérée et faite soit pour faciliter l’activité criminelle générale du groupe ou en servir les buts, soit en pleine connaissance de l’intention du groupe de commettre l’infraction ou les infractions visées. Art. 3 La présente Convention ne s’applique pas lorsque l’infraction est commise à l’intérieur d’un seul Etat, que l’auteur présumé et les victimes de l’infraction sont des nationaux de cet Etat, que l’auteur présumé de l’infraction se trouve sur le terri- toire de cet Etat, et qu’aucun autre Etat n’a de raison, en vertu du par. 1 ou du par. 2 de l’art. 6 de la présente Convention, d’établir sa compétence étant entendu que les dispositions des art. 10 à 15, selon qu’il convient, s’appliquent en pareil cas. Art. 4 Chaque Etat partie prend les mesures qui peuvent être nécessaires pour: a) qualifier d’infraction pénale au regard de son droit interne les infractions visées à l’art. 2 de la présente Convention; b) réprimer lesdites infractions par des peines prenant dûment en compte leur gravité.</w:t>
      </w:r>
    </w:p>
    <w:p>
      <w:r>
        <w:t>Répression des attentats terroristes à l’explosif. Convention internationale 5102 Art. 5 Chaque Etat partie adopte les mesures qui peuvent être nécessaires, y compris, s’il y a lieu, une législation interne, pour assurer que les actes criminels relevant de la présente Convention, en particulier ceux qui sont conçus ou calculés pour provoquer la terreur dans la population, un groupe de personnes ou chez des individus ne puis- sent en aucune circonstance être justifiés par des considérations de nature politique, philosophique, idéologique, raciale, ethnique, religieuse ou d’autres motifs ana- logues, et qu’ils soient passibles de peines à la mesure de leur gravité. Art. 6 1. Chaque Etat partie adopte les mesures qui peuvent être nécessaires pour établir sa compétence en ce qui concerne les infractions visées à l’art. 2 lorsque: a) l’infraction a été commise sur son territoire; ou b) l’infraction a été commise à bord d’un navire battant son pavillon ou d’un aéronef immatriculé conformément à sa législation au moment où l’infrac- tion a été commise; ou c) l’infraction a été commise par l’un de ses ressortissants. 2. Chaque Etat partie peut également établir sa compétence sur de telles infractions lorsque: a) l’infraction est commise contre l’un de ses ressortissants; ou b) l’infraction est commise contre une installation publique dudit Etat située en dehors de son territoire, y compris une ambassade ou des locaux diploma- tiques ou consulaires dudit Etat; ou c) l’infraction est commise par un apatride qui a sa résidence habituelle sur son territoire; ou d) l’infraction est commise avec pour objectif de contraindre ledit Etat à accomplir un acte quelconque ou à s’en abstenir; ou e) l’infraction est commise à bord d’un aéronef exploité par le gouvernement dudit Etat. 3. Lors de la ratification, de l’acceptation ou de l’approbation de la présente Con- vention ou de l’adhésion à celle-ci, chaque Etat partie informe le Secrétaire général de l’Organisation des Nations Unies de la compétence qu’il a établie en vertu de sa législation interne conformément au par. 2 du présent article. En cas de modifi- cation, l’Etat partie concerné en informe immédiatement le Secrétaire général. 4. Chaque Etat partie adopte également les mesures qui peuvent être nécessaires pour établir sa compétence en ce qui concerne les infractions visées à l’art. 2 dans les cas où l’auteur présumé de l’infraction se trouve sur son territoire et où il ne l’extrade pas vers l’un quelconque des Etats parties qui ont établi leur compétence conformément aux par. 1 et 2 du présent article. 5. La présente Convention n’exclut l’exercice d’aucune compétence pénale établie par un Etat partie conformément à son droit interne.</w:t>
      </w:r>
    </w:p>
    <w:p>
      <w:r>
        <w:t>Répression des attentats terroristes à l’explosif. Convention internationale 5103 Art. 7 1. Lorsqu’il est informé que l’auteur ou l’auteur présumé d’une infraction visée à l’art. 2 pourrait se trouver sur son territoire, l’Etat partie concerné prend les mesures qui peuvent être nécessaires conformément à sa législation interne pour enquêter sur les faits portés à sa connaissance. 2. S’il estime que les circonstances le justifient, l’Etat partie sur le territoire duquel se trouve l’auteur ou l’auteur présumé de l’infraction prend les mesures appropriées en vertu de sa législation interne pour assurer la présence de cette personne aux fins de poursuites ou d’extradition. 3. Toute personne à l’égard de laquelle sont prises les mesures visées au par. 2 du présent article est en droit: a) de communiquer sans retard avec le plus proche représentant qualifié de l’Etat dont elle a la nationalité ou qui est autrement habilité à protéger les droits de ladite personne ou, s’il s’agit d’une personne apatride, de l’Etat sur le territoire duquel elle a sa résidence habituelle; b) de recevoir la visite d’un représentant de cet Etat; c) d’être informée des droits que lui confèrent les al. a et b. 4. Les droits visés au par. 3 du présent article s’exercent dans le cadre des lois et règlements de l’Etat sur le territoire duquel se trouve l’auteur ou l’auteur présumé de l’infraction, étant entendu toutefois que ces lois et règlements doivent permettre la pleine réalisation des fins pour lesquelles les droits sont accordés en vertu du par. 3. 5. Les dispositions des par. 3 et 4 du présent article sont sans préjudice du droit de tout Etat partie ayant établi sa compétence conformément à l’al. c du par. 1 ou à l’al. c du par. 2 de l’art. 6 d’inviter le Comité international de la Croix-Rouge à communiquer avec l’auteur présumé de l’infraction et à lui rendre visite. 6. Lorsqu’un Etat partie a placé une personne en détention conformément aux dis- positions du présent article, il avise immédiatement de cette détention, ainsi que des circonstances qui la justifient, directement ou par l’intermédiaire du Secrétaire géné- ral de l’Organisation des Nations Unies, les Etats parties qui ont établi leur compé- tence conformément aux par. 1 et 2 de l’art. 6 et, s’il le juge opportun, tous autres Etats parties intéressés. l’Etat qui procède à l’enquête visée au par. 1 du présent article en communique rapidement les conclusions auxdits Etats parties et leur indi- que s’il entend exercer sa compétence. Art. 8 1. Dans les cas où les dispositions de l’art. 6 sont applicables, l’Etat partie sur le territoire duquel se trouve l’auteur présumé de l’infraction est tenu, s’il ne l’extrade pas, de soumettre l’affaire, sans retard excessif et sans aucune exception, que l’in- fraction ait été ou non commise sur son territoire, à ses autorités compétentes pour l’exercice de l’action pénale selon une procédure conforme à la législation de cet Etat. Ces autorités prennent leur décision dans les mêmes conditions que pour toute autre infraction de caractère grave conformément aux lois de cet Etat.</w:t>
      </w:r>
    </w:p>
    <w:p>
      <w:r>
        <w:t>Répression des attentats terroristes à l’explosif. Convention internationale 5104 2. Chaque fois que, en vertu de sa législation interne, un Etat partie n’est autorisé à extrader ou à remettre un de ses ressortissants qu’à la condition que l’intéressé lui sera remis pour purger la peine qui lui a été imposée à l’issue du procès ou de la procédure pour lesquels l’extradition ou la remise avait été demandée, et que cet Etat et l’Etat requérant l’extradition acceptent cette formule et les autres conditions qu’ils peuvent juger appropriées, l’extradition ou la remise conditionnelle suffit pour dispenser l’Etat partie requis de l’obligation prévue au par. 1 du présent article. Art. 9 1. Les infractions prévues à l’art. 2 sont de plein droit considérées comme cas d’ex- tradition dans tout traité d’extradition conclu entre Etats parties avant l’entrée en vigueur de la présente Convention. Les Etats parties s’engagent à considérer ces infractions comme cas d’extradition dans tout traité d’extradition à conclure par la suite entre eux. 2. Lorsqu’un Etat partie qui subordonne l’extradition à l’existence d’un traité est saisi d’une demande d’extradition par un autre Etat partie avec lequel il n’est pas lié par un traité d’extradition, l’Etat partie requis a la latitude de considérer la présente Convention comme constituant la base juridique de l’extradition en ce qui concerne les infractions prévues à l’art. 2. l’extradition est subordonnée aux autres conditions prévues par la législation de l’Etat requis. 3. Les Etats parties qui ne subordonnent pas l’extradition à l’existence d’un traité reconnaissent les infractions prévues à l’art. 2 comme cas d’extradition entre eux dans les conditions prévues par la législation de l’Etat requis. 4. Les infractions prévues à l’art. 2 sont, le cas échéant, considérées aux fins d’ex- tradition entre Etats parties comme ayant été commises tant au lieu de leur perpétra- tion que sur le territoire des Etats ayant établi leur compétence conformément aux par. 1 et 2 de l’art. 6. 5. Les dispositions de tous les traités ou accords d’extradition conclus entre Etats parties relatives aux infractions visées à l’art. 2 sont réputées être modifiées entre Etats parties dans la mesure où elles sont incompatibles avec la présente Conven- tion. Art. 10 1. Les Etats parties s’accordent l’entraide judiciaire la plus large possible pour toute enquête ou procédure pénale ou procédure d’extradition relative aux infractions visées à l’art. 2, y compris pour l’obtention des éléments de preuve dont ils dispo- sent et qui sont nécessaires aux fins de la procédure. 2. Les Etats parties s’acquittent des obligations qui leur incombent en vertu du par. 1 du présent article en conformité avec tout traité ou accord d’entraide judiciaire qui peut exister entre eux. En l’absence d’un tel traité ou accord, les Etats parties s’accordent cette entraide en conformité avec leur législation interne.</w:t>
      </w:r>
    </w:p>
    <w:p>
      <w:r>
        <w:t>Répression des attentats terroristes à l’explosif. Convention internationale 5105 Art. 11 Pour les besoins de l’extradition ou de l’entraide judiciaire entre Etats parties, aucune des infractions visées à l’art. 2 n’est considérée comme une infraction politi- que, comme une infraction connexe à une infraction politique ou comme une infrac- tion inspirée par des mobiles politiques. En conséquence, une demande d’extradition ou d’entraide judiciaire fondée sur une telle infraction ne peut être refusée pour la seule raison qu’elle concerne une infraction politique, une infraction connexe à une infraction politique, ou une infraction inspirée par des mobiles politiques. Art. 12 Aucune disposition de la présente Convention ne doit être interprétée comme impli- quant une obligation d’extradition ou d’entraide judiciaire si l’Etat partie requis a des raisons sérieuses de croire que la demande d’extradition pour les infractions visées à l’art. 2 ou la demande d’entraide concernant de telles infractions a été pré- sentée aux fins de poursuivre ou de punir une personne pour des considérations de race, de religion, de nationalité, d’origine ethnique ou d’opinions politiques, ou que donner suite à cette demande porterait préjudice à la situation de cette personne pour l’une quelconque de ces considérations. Art. 13 1. Toute personne détenue ou purgeant une peine sur le territoire d’un Etat partie dont la présence dans un autre Etat partie est requise aux fins de témoignage ou d’identification ou en vue d’apporter son concours à l’établissement des faits dans le cadre de l’enquête ou des poursuites engagées en vertu de la présente Convention peut faire l’objet d’un transfert si les conditions ci-après sont réunies: a) ladite personne y donne librement son consentement en toute connaissance de cause; et b) les autorités compétentes des deux Etats concernés y consentent, sous réserve des conditions qu’ils peuvent juger appropriées. 2. Aux fins du présent article: a) l’Etat vers lequel le transfert est effectué a le pouvoir et l’obligation de gar- der l’intéressé en détention, sauf demande ou autorisation contraire de la part de l’Etat à partir duquel la personne a été transférée; b) l’Etat vers lequel le transfert est effectué s’acquitte sans retard de l’obliga- tion de remettre l’intéressé à la garde de l’Etat à partir duquel le transfert a été effectué, conformément à ce qui aura été convenu au préalable ou à ce que les autorités compétentes des deux Etats auront autrement décidé; c) l’Etat vers lequel le transfert est effectué ne peut exiger de l’Etat à partir duquel le transfert est effectué qu’il engage une procédure d’extradition concernant l’intéressé; d) il est tenu compte de la période que l’intéressé a passée en détention dans l’Etat vers lequel il a été transféré aux fins du décompte de la peine à purger dans l’Etat à partir duquel il a été transféré.</w:t>
      </w:r>
    </w:p>
    <w:p>
      <w:r>
        <w:t>Répression des attentats terroristes à l’explosif. Convention internationale 5106 3. À moins que l’Etat partie à partir duquel une personne doit être transférée, con- formément aux dispositions du présent article, ne donne son accord, ladite personne, quelle qu’en soit la nationalité, ne peut pas être poursuivie ou détenue ou soumise à d’autres restrictions à sa liberté de mouvement sur le territoire de l’Etat auquel elle est transférée à raison d’actes ou condamnations antérieures à son départ du terri- toire de l’Etat à partir duquel elle a été transférée. Art. 14 Toute personne placée en détention ou contre laquelle toute autre mesure est prise ou une procédure est engagée en vertu de la présente Convention se voit garantir un traitement équitable et tous les droits et garanties conformes à la législation de l’Etat sur le territoire duquel elle se trouve et aux dispositions applicables du droit inter- national, y compris celles qui ont trait aux droits de l’homme. Art. 15 Les Etats parties collaborent à la prévention des infractions prévues à l’art. 2, en par- ticulier: a) en prenant toutes les mesures possibles, y compris, le cas échéant, en adap- tant leur législation interne, afin de prévenir ou contrarier la préparation, sur leurs territoires respectifs, des infractions destinées à être commises à l’inté- rieur ou à l’extérieur de leurs territoires, notamment des mesures interdisant sur leurs territoires les activités illégales d’individus, de groupes et d’orga- nisations qui encouragent, fomentent, organisent, financent en connaissance de cause ou commettent les infractions visées à l’art. 2; b) en échangeant des renseignements exacts et vérifiés en conformité avec les dispositions de leur législation interne et en coordonnant les mesures admi- nistratives et autres prises, le cas échéant, afin de prévenir la perpétration des infractions visées à l’art. 2; c) le cas échéant, grâce à la recherche-développement portant sur les méthodes de détection d’explosifs et d’autres substances dangereuses pouvant causer la mort ou provoquer des dommages corporels, à des consultations sur l’éta- blissement de normes pour le marquage des explosifs en vue d’en identifier l’origine lors des enquêtes effectuées à la suite d’explosions, à des échanges d’informations relatives aux mesures de prévention, à la coopération et au transfert de technologie, de matériel et de moyens connexes. Art. 16 L’Etat partie dans lequel une action pénale a été engagée contre l’auteur présumé de l’infraction en communique, dans les conditions prévues par sa législation interne ou par les procédures applicables, le résultat définitif au Secrétaire général de l’Organisation des Nations Unies, qui en informe les autres Etats parties.</w:t>
      </w:r>
    </w:p>
    <w:p>
      <w:r>
        <w:t>Répression des attentats terroristes à l’explosif. Convention internationale 5107 Art. 17 Les Etats parties s’acquittent des obligations découlant de la présente Convention dans le respect des principes de l’égalité souveraine et de l’intégrité territoriale des Etats, ainsi que de celui de la non-ingérence dans les affaires intérieures des autres Etats. Art. 18 Aucune disposition de la présente Convention n’habilite un Etat partie à exercer sur le territoire d’un autre Etat partie une compétence ou des fonctions qui sont exclusi- vement réservées aux autorités de cet autre Etat partie par son droit interne. Art. 19 1. Aucune disposition de la présente Convention ne modifie les autres droits, obligations et responsabilités qui découlent pour les Etats et les individus du droit international, en particulier les buts et principes de la Charte des Nations Unies, et du droit international humanitaire. 2. Les activités des forces armées en période de conflit armé, au sens donné à ces termes en droit international humanitaire, qui sont régies par ce droit ne sont pas régies par la présente Convention, et les activités menées par les forces armées d’un Etat dans l’exercice de leurs fonctions officielles, en tant qu’elles sont régies par d’autres règles de droit international, ne sont pas non plus régies par la présente Convention. Art. 20 1. Tout différend entre des Etats parties concernant l’interprétation ou l’application de la présente Convention qui ne peut pas être réglé par voie de négociation dans un délai raisonnable est soumis à l’arbitrage, à la demande de l’un de ces Etats. Si, dans les six mois qui suivent la date de la demande d’arbitrage, les parties ne parviennent pas à se mettre d’accord sur l’organisation de l’arbitrage, l’une quelconque d’entre elles peut soumettre le différend à la Cour internationale de Justice, en déposant une requête conformément au Statut de la Cour. 2. Tout Etat peut, au moment où il signe, ratifie, accepte ou approuve la présente Convention ou y adhère, déclarer qu’il ne se considère pas lié par les dispositions du par. 1 du présent article. Les autres Etats parties ne sont pas liés par lesdites disposi- tions envers tout Etat partie qui a formulé une telle réserve. 3. Tout Etat qui a formulé une réserve conformément aux dispositions du par. 2 du présent article peut à tout moment lever cette réserve par une notification adressée au Secrétaire général de l’Organisation des Nations Unies. Art. 21 1. La présente Convention est ouverte à la signature de tous les Etats du 12 janvier 1998 au 31 décembre 1999, au Siège de l’Organisation des Nations Unies à New York.</w:t>
      </w:r>
    </w:p>
    <w:p>
      <w:r>
        <w:t>Répression des attentats terroristes à l’explosif. Convention internationale 5108 2. La présente Convention sera ratifiée, acceptée ou approuvée. Les instruments de ratification, d’acceptation ou d’approbation seront déposés auprès du Secrétaire général de l’Organisation des Nations Unies. 3. La présente Convention est ouverte à l’adhésion de tout Etat. Les instruments d’adhésion seront déposés auprès du Secrétaire général de l’Organisation des Nations Unies. Art. 22 1. La présente Convention entrera en vigueur le trentième jour qui suivra la date de dépôt auprès du Secrétaire général de l’Organisation des Nations Unies du vingt- deuxième instrument de ratification, d’acceptation, d’approbation ou d’adhésion. 2. Pour chacun des Etats qui ratifieront, accepteront ou approuveront la Convention ou y adhéreront après le dépôt du vingt-deuxième instrument de ratification, d’acceptation, d’approbation ou d’adhésion, la Convention entrera en vigueur le trentième jour après le dépôt par cet Etat de son instrument de ratification, d’acceptation, d’approbation ou d’adhésion. Art. 23 1. Tout Etat partie peut dénoncer la présente Convention par voie de notification écrite adressée au Secrétaire général de l’Organisation des Nations Unies. 2. La dénonciation prendra effet un an après la date à laquelle la notification aura été reçue par le Secrétaire général de l’Organisation des Nations Unies. Art. 24 L’original de la présente Convention, dont les textes anglais, arabe, chinois, espa- gnol, français et russe font également foi, sera déposé auprès du Secrétaire général de l’Organisation des Nations Unies, qui en fera tenir copie certifiée conforme à tous les Etats. En foi de quoi les soussignés, dûment autorisés à cet effet par leurs gouvernements respectifs, ont signé la présente Convention, qui a été ouverte à la signature au Siège de l’Organisation des Nations Unies à New York, le 12 janvier 1998.</w:t>
      </w:r>
    </w:p>
    <w:p>
      <w:r>
        <w:t>Schweizerisches Bundesarchiv, Digitale Amtsdruckschriften Archives fédérales suisses, Publications officielles numérisées Archivio federale svizzero, Pubblicazioni ufficiali digitali Convention internationale pour la répression des attentats terroristes à l'explosif In Bundesblatt Dans Feuille fédérale In Foglio federale Jahr 2002 Année Anno Band 1 Volume Volume Heft 32 Cahier Numero Geschäftsnummer --- Numéro d'affaire Numero dell'oggetto Datum 13.08.2002 Date Data Seite 5099-5108 Page Pagina Ref. No 10 126 532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