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2002-0499 2083 vom 30. Januar 2002</w:t>
      </w:r>
    </w:p>
    <w:p>
      <w:r>
        <w:t>Bundesverwaltung, 2002-01-30, DE</w:t>
      </w:r>
    </w:p>
    <w:p>
      <w:r>
        <w:rPr>
          <w:b/>
        </w:rPr>
        <w:t xml:space="preserve">Quelle: </w:t>
      </w:r>
      <w:r>
        <w:t>https://mcp.opencaselaw.ch/entscheid/ch_vb_2002-0499_2083</w:t>
      </w:r>
    </w:p>
    <w:p>
      <w:r>
        <w:t>FR: CH_VB 2002-0499 2083 du 30 janvier 2002</w:t>
      </w:r>
    </w:p>
    <w:p>
      <w:r>
        <w:t>IT: CH_VB 2002-0499 2083 del 30 gennaio 2002</w:t>
      </w:r>
    </w:p>
    <w:p>
      <w:pPr>
        <w:pStyle w:val="Heading2"/>
      </w:pPr>
      <w:r>
        <w:t>Erwägungen</w:t>
      </w:r>
    </w:p>
    <w:p>
      <w:r>
        <w:rPr>
          <w:b/>
        </w:rPr>
        <w:t>E. 1</w:t>
      </w:r>
    </w:p>
    <w:p>
      <w:r>
        <w:t>La défenderesse est exclue de la procédure.</w:t>
      </w:r>
    </w:p>
    <w:p>
      <w:r>
        <w:rPr>
          <w:b/>
        </w:rPr>
        <w:t>E. 2</w:t>
      </w:r>
    </w:p>
    <w:p>
      <w:r>
        <w:t>L’opposition n° 4697 contre la marque internationale n° 738 484 «Mannori» est admise.</w:t>
      </w:r>
    </w:p>
    <w:p>
      <w:r>
        <w:rPr>
          <w:b/>
        </w:rPr>
        <w:t>E. 3</w:t>
      </w:r>
    </w:p>
    <w:p>
      <w:r>
        <w:t>Le refus provisoire total du 17 janvier 2001 sera transformé en refus total définitif dès que la présente décision sera entrée en force.</w:t>
      </w:r>
    </w:p>
    <w:p>
      <w:r>
        <w:rPr>
          <w:b/>
        </w:rPr>
        <w:t>E. 4</w:t>
      </w:r>
    </w:p>
    <w:p>
      <w:r>
        <w:t>La taxe d’opposition reste acquise à l’Institut.</w:t>
      </w:r>
    </w:p>
    <w:p>
      <w:r>
        <w:rPr>
          <w:b/>
        </w:rPr>
        <w:t>E. 5</w:t>
      </w:r>
    </w:p>
    <w:p>
      <w:r>
        <w:t>Il est mis à la charge de la défenderesse le paiement à l’opposante d’une somme de 1800 francs à titre de dépens (y compris 800 francs à titre de remboursement de la taxe d’opposition).</w:t>
      </w:r>
    </w:p>
    <w:p>
      <w:r>
        <w:rPr>
          <w:b/>
        </w:rPr>
        <w:t>E. 6</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 lectuelle, Einsteinstrasse 2, 3003 Berne. Les mémoires de recours doivent être présentés en trois exemplaires. Une copie de la décision attaquée est à joindre aux mémoires de recours. 30 janvier 2002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4697 In Bundesblatt Dans Feuille fédérale In Foglio federale Jahr 2002 Année Anno Band 1 Volume Volume Heft</w:t>
      </w:r>
    </w:p>
    <w:p>
      <w:r>
        <w:rPr>
          <w:b/>
        </w:rPr>
        <w:t>E. 11</w:t>
      </w:r>
    </w:p>
    <w:p>
      <w:r>
        <w:t>Cahier Numero Geschäftsnummer --- Numéro d'affaire Numero dell'oggetto Datum 19.03.2002 Date Data Seite 2083-2083 Page Pagina Ref. No 10 126 148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