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2002-0309 1603 vom 26. Februar 2002</w:t>
      </w:r>
    </w:p>
    <w:p>
      <w:r>
        <w:t>Bundesverwaltung, 2002-02-26, DE</w:t>
      </w:r>
    </w:p>
    <w:p>
      <w:r>
        <w:rPr>
          <w:b/>
        </w:rPr>
        <w:t xml:space="preserve">Quelle: </w:t>
      </w:r>
      <w:r>
        <w:t>https://mcp.opencaselaw.ch/entscheid/ch_vb_2002-0309_1603</w:t>
      </w:r>
    </w:p>
    <w:p>
      <w:r>
        <w:t>FR: CH_VB 2002-0309 1603 du 26 février 2002</w:t>
      </w:r>
    </w:p>
    <w:p>
      <w:r>
        <w:t>IT: CH_VB 2002-0309 1603 del 26 febbraio 2002</w:t>
      </w:r>
    </w:p>
    <w:p>
      <w:pPr>
        <w:pStyle w:val="Heading2"/>
      </w:pPr>
      <w:r>
        <w:t>Volltext</w:t>
      </w:r>
    </w:p>
    <w:p>
      <w:r>
        <w:t>2002-0309 1603 Allocation de subsides fédéraux pour des projets forestiers Décisions de la Direction fédérale des forêts Projets intégraux: – Communes de Massongex, Saint-Maurice, Vérossaz VS, SY A-B-C Massongex – Saint-Maurice – Vérossaz No de projet 401-VS-9082/0001 – avec les composantes suivantes Mesures sylvicoles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26 février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08 Cahier Numero Geschäftsnummer --- Numéro d'affaire Numero dell'oggetto Datum 26.02.2002 Date Data Seite 1603-1603 Page Pagina Ref. No 10 126 091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