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2002-0155 479 vom 19. November 2001</w:t>
      </w:r>
    </w:p>
    <w:p>
      <w:r>
        <w:t>Bundesverwaltung, 2001-11-19, DE</w:t>
      </w:r>
    </w:p>
    <w:p>
      <w:r>
        <w:rPr>
          <w:b/>
        </w:rPr>
        <w:t xml:space="preserve">Quelle: </w:t>
      </w:r>
      <w:r>
        <w:t>https://mcp.opencaselaw.ch/entscheid/ch_vb_2002-0155_479</w:t>
      </w:r>
    </w:p>
    <w:p>
      <w:r>
        <w:t>FR: CH_VB 2002-0155 479 du 19 novembre 2001</w:t>
      </w:r>
    </w:p>
    <w:p>
      <w:r>
        <w:t>IT: CH_VB 2002-0155 479 del 19 novembre 2001</w:t>
      </w:r>
    </w:p>
    <w:p>
      <w:pPr>
        <w:pStyle w:val="Heading2"/>
      </w:pPr>
      <w:r>
        <w:t>Erwägungen</w:t>
      </w:r>
    </w:p>
    <w:p>
      <w:r>
        <w:rPr>
          <w:b/>
        </w:rPr>
        <w:t>E. 26</w:t>
      </w:r>
    </w:p>
    <w:p>
      <w:r>
        <w:t>ho ou f 19 novembre 2001 au 20 novembre 2004 (renouvellement/modification) – Pouly Tradition SA, 1242 Satigny boulangerie, pâtisserie et traiteur 103 ho ou f 13 août 2000 au 16 août 2003 (renouvellement/modification) – Imprimerie Mauron + Tinguely &amp; Lachat SA, 1701 Fribourg offset et diverse fabrication 8 ho ou f 20 janvier 2002 au 22 janvier 2005 (renouvellement/modification) – montena components sa, 1728 Rossens bobinage – assemblage – ligne d’imprégnation 13 ho ou f 11 novembre 2001 au 13 novembre 2004 (renouvellement/modification) – Tetra Pak (Suisse) SA, 1680 Romont laminoir, découpeuse, emballage, impression (W &amp; H), montage des clichés, entretien et «docteur machines» 105 ho ou f 24 février 2002 au 26 février 2005 (renouvellement/modification) Travail du dimanche (art. 19 LTr) – Pouly Tradition SA, 1242 Satigny boulangerie, pâtisserie et traiteur 68 ho ou f 13 août 2000 au 16 août 2003 (renouvellement/modification) – Imprimerie Mauron + Tinguely &amp; Lachat SA, 1701 Fribourg offset et diverse fabrication 2 ho ou f 20 janvier 2002 au 22 janvier 2005 (renouvellement/modification) – montena components sa, 1728 Rossens bobinage – assemblage – ligne d’imprégnation 3 ho ou f 11 novembre 2001 au 13 novembre 2004 (renouvellement/modification)</w:t>
      </w:r>
    </w:p>
    <w:p>
      <w:r>
        <w:t>480 – Tetra Pak (Suisse) SA, 1680 Romont laminoir, découpeuse, emballage, impression (W &amp; H), montage des clichés, entretien et «docteur machines» 70 ho ou f 24 février 2002 au 26 février 2005 (renouvellement/modification) Travail continu (art. 24 LTr) – Tetra Pak (Suisse) SA, 1680 Romont ligne de fabrication de film soufflé (Blown Film) 18 ho 24 février 2002 au 26 février 2005 (renouvellement/modification) – Metalor Technologies SA, 2000 Neuchâtel chaînes «Tentola» et «Savonnette» pour la fabrication de lingots bancaires et fonderie d’argent 20 ho 10 juin 2001 au 12 juin 2004 (renouvellement/modification)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Permis concernant la durée du travail octroyés Travail de nuit Motifs: Horaire d’exploitation indispensable pour des raisons techniques ou économiques (art. 17, al. 2, LTr) – Manufacture de Haute Horlogerie Cartier SA, 2306 La Chaux-de-Fonds usinages CNC des boîtes de montres, tournage et fraisage, rue Numa-Droz 136-138 6 ho 7 octobre 2001 au 9 octobre 2004 (renouvellement)</w:t>
      </w:r>
    </w:p>
    <w:p>
      <w:r>
        <w:t>481 – Oerlikon Batteries Industrielles SA Boudry, 2017 Boudry fonderie et empâtage 24 ho 13 janvier 2002 au 15 janvier 2005 (renouvellement) Travail du dimanche Motifs: Horaire d’exploitation indispensable pour des raisons techniques ou économiques (art. 19 LTr) – Erie Electoverre SA, 1680 Romont verrerie: fabrication du verre étiré ; déchargement des fours et contrôle</w:t>
      </w:r>
    </w:p>
    <w:p>
      <w:r>
        <w:rPr>
          <w:b/>
        </w:rPr>
        <w:t>E. 27</w:t>
      </w:r>
    </w:p>
    <w:p>
      <w:r>
        <w:t>ho 2 décembre 2001 au 4 décembre 2004 (modification)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w:t>
      </w:r>
    </w:p>
    <w:p>
      <w:r>
        <w:rPr>
          <w:b/>
        </w:rPr>
        <w:t>E. 29</w:t>
      </w:r>
    </w:p>
    <w:p>
      <w:r>
        <w:t>janvier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04 Cahier Numero Geschäftsnummer --- Numéro d'affaire Numero dell'oggetto Datum 29.01.2002 Date Data Seite 479-481 Page Pagina Ref. No 10 125 975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