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2002-0004 373 vom 2. Dezember 2001</w:t>
      </w:r>
    </w:p>
    <w:p>
      <w:r>
        <w:t>Bundesverwaltung, 2001-12-02, DE</w:t>
      </w:r>
    </w:p>
    <w:p>
      <w:r>
        <w:rPr>
          <w:b/>
        </w:rPr>
        <w:t xml:space="preserve">Quelle: </w:t>
      </w:r>
      <w:r>
        <w:t>https://mcp.opencaselaw.ch/entscheid/ch_vb_2002-0004_373</w:t>
      </w:r>
    </w:p>
    <w:p>
      <w:r>
        <w:t>FR: CH_VB 2002-0004 373 du 2 décembre 2001</w:t>
      </w:r>
    </w:p>
    <w:p>
      <w:r>
        <w:t>IT: CH_VB 2002-0004 373 del 2 dicembre 2001</w:t>
      </w:r>
    </w:p>
    <w:p>
      <w:pPr>
        <w:pStyle w:val="Heading2"/>
      </w:pPr>
      <w:r>
        <w:t>Erwägungen</w:t>
      </w:r>
    </w:p>
    <w:p>
      <w:r>
        <w:rPr>
          <w:b/>
        </w:rPr>
        <w:t>E. 14</w:t>
      </w:r>
    </w:p>
    <w:p>
      <w:r>
        <w:t>ho ou f 2 décembre 2001 au 4 décembre 2004 (renouvellement) – Philip Morris Products S.A., 2000 Neuchâtel A. toute la production et secteurs liés (fabrication, préfabrication, assurance de qualité et services techniques) – B. service de nettoyage 639 ho ou f 6 janvier 2002 au 8 janvier 2005 (renouvellement/modification) – W. Gassmann AG, 2504 Biel départment offset 26 ho 13 janvier 2002 au 15 janvier 2005 (renouvellement/modification) – Roth et Sauter SA, A l’Enseigne du Verseau, 1026 Echandens atelier de prepress (copie des plaques), d’impression (offset et d’apprêt (typo/gaufrage) 30 ho ou f 11 février 2002 au 12 février 2005 (renouvellement/modification) – SCHOTT GUINCHARD SA, 1401 Yverdon-les-Bains polissage/doucissage – usinage II et usinage I - saphir</w:t>
      </w:r>
    </w:p>
    <w:p>
      <w:r>
        <w:rPr>
          <w:b/>
        </w:rPr>
        <w:t>E. 16</w:t>
      </w:r>
    </w:p>
    <w:p>
      <w:r>
        <w:t>ho</w:t>
      </w:r>
    </w:p>
    <w:p>
      <w:r>
        <w:rPr>
          <w:b/>
        </w:rPr>
        <w:t>E. 17</w:t>
      </w:r>
    </w:p>
    <w:p>
      <w:r>
        <w:t>février 2002 au 19 février 2005 (renouvellement) Travail du dimanche (art. 19 LTr) – Greyhound SA, 1023 Crissier magasinage et préparation des commandes 14 ho ou f 2 décembre 2001 au 4 décembre 2004 (renouvellement) – Kyburz &amp; Cie SA, 2074 Marin verres plastiques minérals et saphirs 2 ho 27 janvier 2002 au 29 janvier 2005 (renouvellement/modification)</w:t>
      </w:r>
    </w:p>
    <w:p>
      <w:r>
        <w:t>374 Travail continu (art. 24 LTr) – W. Gassmann AG, 2504 Biel machine offset 8 couleurs MAN-Roland</w:t>
      </w:r>
    </w:p>
    <w:p>
      <w:r>
        <w:rPr>
          <w:b/>
        </w:rPr>
        <w:t>E. 18</w:t>
      </w:r>
    </w:p>
    <w:p>
      <w:r>
        <w:t>ho ou f 28 octobre 2001 au 30 octobre 2004 (renouvellement/modification) – Durafourg SA, 1000 Lausanne 16 4 cellules robotisées (8 robots) 28 ho ou f 24 février 2002 au 1er mars 2003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économiques (art. 17, al. 2, LTr) – Brechtbühl SA bussigny, 1030 Bussigny-près-Lausanne magasinage et expéditions 6 ho 26 novembre 2001 au 30 novembre 2002 – Photronics SA, 2007 Neuchâtel contrôle informatique des 3 sites de production en Europe (Dresden, Man- chester et Bridgend) 1 ho 9 décembre 2001 au 14 décembre 2002 – Hort Coating Center SA, 3960 Sierre préparation des surfaces, sablage et plasma 4 ho ou f 29 octobre 2001 au 2 novembre 2002</w:t>
      </w:r>
    </w:p>
    <w:p>
      <w:r>
        <w:t>375 Travail continu Motifs: Horaire d’exploitation indispensable pour des raisons techniques ou économiques (art. 24, al. 2, LTr) – Dimension Data SA (Switzerland), 1023 Crissier service réseaux informatiques 8 ho ou f 30 décembre 2001 au 4 janvier 2003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15 janvier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02 Cahier Numero Geschäftsnummer --- Numéro d'affaire Numero dell'oggetto Datum 15.01.2002 Date Data Seite 373-375 Page Pagina Ref. No 10 125 943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