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2001-2728 6047 vom 3. Dezember 2001</w:t>
      </w:r>
    </w:p>
    <w:p>
      <w:r>
        <w:t>Bundesverwaltung, 2001-12-03, DE</w:t>
      </w:r>
    </w:p>
    <w:p>
      <w:r>
        <w:rPr>
          <w:b/>
        </w:rPr>
        <w:t xml:space="preserve">Quelle: </w:t>
      </w:r>
      <w:r>
        <w:t>https://mcp.opencaselaw.ch/entscheid/ch_vb_2001-2728_6047</w:t>
      </w:r>
    </w:p>
    <w:p>
      <w:r>
        <w:t>FR: CH_VB 2001-2728 6047 du 3 décembre 2001</w:t>
      </w:r>
    </w:p>
    <w:p>
      <w:r>
        <w:t>IT: CH_VB 2001-2728 6047 del 3 dicembre 2001</w:t>
      </w:r>
    </w:p>
    <w:p>
      <w:pPr>
        <w:pStyle w:val="Heading2"/>
      </w:pPr>
      <w:r>
        <w:t>Volltext</w:t>
      </w:r>
    </w:p>
    <w:p>
      <w:r>
        <w:t>2001-2728 6047 Communication de la Commission de la concurrence (art. 28 de la loi fédérale du 6 octobre 1995 sur les cartels et autres restrictions à la concurrence, loi sur les cartels, LCart; RS 251) D’entente avec un membre de la Présidence, le secrétariat de la Commission de la concurrence a ouvert le 3 décembre 2001 une enquête selon l’art. 27 LCart contre la Coop. L’enquête préalable a révélé des indices selon lesquels l’entreprise concernée aurait une position dominante (individuelle ou collective) sur les marchés de la distri- bution qui comprennent premièrement les marchés de l’approvisionnement («marché en amont»), sur lesquels des entreprises en tant que clients sont en contact avec les fabricants de produits alimentaires, et deuxièmement le marché de la distribution au sens strict («marché aval»), sur lequel les entreprises du secteur du commerce de détail à dominante alimentaire sont en contact, en tant que fournisseurs, avec les consommateurs finaux. L’enquête devra notamment établir si la Coop viole la loi sur les cartels en percevant une contribution coopforte auprès d’une partie ou de l’ensemble de ses fournisseurs de produits alimentaires. Cette contribution consiste en une déduction systématique de 0,5 % du montant de toutes les factures de ses fournisseurs. Ceci pourrait consti- tuer un abus de position dominante au sens de l’art. 7, al. 2, let. c, LCart. La présente enquête est ouverte contre la Coop, case postale 2550, 4002 Bâle. S’ils désirent participer à la procédure, les tiers concernés peuvent s’annoncer au secrétariat de la Commission de la concurrence dans les trente jours dès la publi- cation de la présente communication. Selon l’art. 43 LCart,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18 décembre 2001 Commission de la concurrence: Secrétariat</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2001 Année Anno Band 1 Volume Volume Heft 50 Cahier Numero Geschäftsnummer --- Numéro d'affaire Numero dell'oggetto Datum 18.12.2001 Date Data Seite 6047-6047 Page Pagina Ref. No 10 125 868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