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2001-2612 5911 vom 28. Februar 2002</w:t>
      </w:r>
    </w:p>
    <w:p>
      <w:r>
        <w:t>Bundesverwaltung, 2002-02-28, DE</w:t>
      </w:r>
    </w:p>
    <w:p>
      <w:r>
        <w:rPr>
          <w:b/>
        </w:rPr>
        <w:t xml:space="preserve">Quelle: </w:t>
      </w:r>
      <w:r>
        <w:t>https://mcp.opencaselaw.ch/entscheid/ch_vb_2001-2612_5911</w:t>
      </w:r>
    </w:p>
    <w:p>
      <w:r>
        <w:t>FR: CH_VB 2001-2612 5911 du 28 février 2002</w:t>
      </w:r>
    </w:p>
    <w:p>
      <w:r>
        <w:t>IT: CH_VB 2001-2612 5911 del 28 febbraio 2002</w:t>
      </w:r>
    </w:p>
    <w:p>
      <w:pPr>
        <w:pStyle w:val="Heading2"/>
      </w:pPr>
      <w:r>
        <w:t>Volltext</w:t>
      </w:r>
    </w:p>
    <w:p>
      <w:r>
        <w:t>2001-2612 5911 Publications des départements et des offices de la Confédération Procédure de consultation Département fédéral de l’environnement, des transports, de l’énergie et de la communication Encouragement des carburants désulfurés (modification de la loi sur la protection de l’environnement, LPE) Dès le 1er janvier 2004, les carburants désulfurés bénéficieront de mesures d’inci- tation financières. Objectif: permettre à ces produits de s’imposer sur le marché. Date limite: 28 février 2002 Les documents relatifs à la procédure de consultation peuvent être obtenus auprès de: Office fédéral de l’environnement, des fôrets et du paysage, Hallwylstrasse 4, 3003 Berne, téléphone 031 323 03 51. 4 décembre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48 Cahier Numero Geschäftsnummer --- Numéro d'affaire Numero dell'oggetto Datum 04.12.2001 Date Data Seite 5911-5911 Page Pagina Ref. No 10 125 824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