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2001-2380 1905 vom 12. März 2002</w:t>
      </w:r>
    </w:p>
    <w:p>
      <w:r>
        <w:t>Bundesverwaltung, 2002-03-12, DE</w:t>
      </w:r>
    </w:p>
    <w:p>
      <w:r>
        <w:rPr>
          <w:b/>
        </w:rPr>
        <w:t xml:space="preserve">Quelle: </w:t>
      </w:r>
      <w:r>
        <w:t>https://mcp.opencaselaw.ch/entscheid/ch_vb_2001-2380_1905</w:t>
      </w:r>
    </w:p>
    <w:p>
      <w:r>
        <w:t>FR: CH_VB 2001-2380 1905 du 12 mars 2002</w:t>
      </w:r>
    </w:p>
    <w:p>
      <w:r>
        <w:t>IT: CH_VB 2001-2380 1905 del 12 marzo 2002</w:t>
      </w:r>
    </w:p>
    <w:p>
      <w:pPr>
        <w:pStyle w:val="Heading2"/>
      </w:pPr>
      <w:r>
        <w:t>Erwägungen</w:t>
      </w:r>
    </w:p>
    <w:p>
      <w:r>
        <w:rPr>
          <w:b/>
        </w:rPr>
        <w:t>E. 1</w:t>
      </w:r>
    </w:p>
    <w:p>
      <w:r>
        <w:t>L’enfant de parents étrangers né en Suisse est citoyen suisse à la naissance, si l’un des parents: a. a accompli au moins cinq ans de scolarité obligatoire en Suisse, et b. est titulaire d’une autorisation de séjour ou d’établissement depuis cinq ans au moment de la naissance de l’enfant.</w:t>
      </w:r>
    </w:p>
    <w:p>
      <w:r>
        <w:rPr>
          <w:b/>
        </w:rPr>
        <w:t>E. 2</w:t>
      </w:r>
    </w:p>
    <w:p>
      <w:r>
        <w:t>Elle sera publiée dans la Feuille fédérale si le peuple et les cantons approuvent l’arrêté fédéral du … sur l’acquisition de la nationalité par les étrangers de la troisième génération3.</w:t>
      </w:r>
    </w:p>
    <w:p>
      <w:r>
        <w:rPr>
          <w:b/>
        </w:rPr>
        <w:t>E. 3</w:t>
      </w:r>
    </w:p>
    <w:p>
      <w:r>
        <w:t>FF 2002 1900 Par la naissance en Suisse</w:t>
      </w:r>
    </w:p>
    <w:p>
      <w:r>
        <w:t>Schweizerisches Bundesarchiv, Digitale Amtsdruckschriften Archives fédérales suisses, Publications officielles numérisées Archivio federale svizzero, Pubblicazioni ufficiali digitali Loi fédérale sur l'acquisition et la perte de la nationalité suisse (Loi sur la nationalité, LN). (Acquisition de la nationalité par les étranger de la troisième génération) (Projet B2) In Bundesblatt Dans Feuille fédérale In Foglio federale Jahr 2002 Année Anno Band 1 Volume Volume Heft 10 Cahier Numero Geschäftsnummer --- Numéro d'affaire Numero dell'oggetto Datum 12.03.2002 Date Data Seite 1905-1905 Page Pagina Ref. No 10 126 116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