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2001-2090 5575 vom 9. Dezember 1999</w:t>
      </w:r>
    </w:p>
    <w:p>
      <w:r>
        <w:t>Bundesverwaltung, 1999-12-09, DE</w:t>
      </w:r>
    </w:p>
    <w:p>
      <w:r>
        <w:rPr>
          <w:b/>
        </w:rPr>
        <w:t xml:space="preserve">Quelle: </w:t>
      </w:r>
      <w:r>
        <w:t>https://mcp.opencaselaw.ch/entscheid/ch_vb_2001-2090_5575</w:t>
      </w:r>
    </w:p>
    <w:p>
      <w:r>
        <w:t>FR: CH_VB 2001-2090 5575 du 9 décembre 1999</w:t>
      </w:r>
    </w:p>
    <w:p>
      <w:r>
        <w:t>IT: CH_VB 2001-2090 5575 del 9 dicembre 1999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juillet 20001 qui étendent la convention collective de travail pour les échafaudeurs suisses, est prorogée2. II Le présent arrêté entre en vigueur le 1er novembre 2001 et a effet jusqu’au 31 mars 2004.</w:t>
      </w:r>
    </w:p>
    <w:p>
      <w:r>
        <w:rPr>
          <w:b/>
        </w:rPr>
        <w:t>E. 9</w:t>
      </w:r>
    </w:p>
    <w:p>
      <w:r>
        <w:t>octobre 2001 Au nom du Conseil fédéral suisse: Le président de la Confédération, Moritz Leuenberger La chancelière de la Confédération, Annemarie Huber-Hotz 1 FF 1999 9105 – 9106, 2000 3635 2 Des tirés à part de l’extension peuvent être obtenus auprès de l’EDMZ, 3003 Berne.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&lt;bd&gt; étendant le champ d'application de la convention collective de travail pour les échafaudeurs suisses In Bundesblatt Dans Feuille fédérale In Foglio federale Jahr 2001 Année Anno Band 1 Volume Volume Heft 42 Cahier Numero Geschäftsnummer --- Numéro d'affaire Numero dell'oggetto Datum 23.10.2001 Date Data Seite 5575-5575 Page Pagina Ref. No</w:t>
      </w:r>
    </w:p>
    <w:p>
      <w:r>
        <w:rPr>
          <w:b/>
        </w:rPr>
        <w:t>E. 10</w:t>
      </w:r>
    </w:p>
    <w:p>
      <w:r>
        <w:t>125 746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