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2001-1536 333 vom 4. April 1997</w:t>
      </w:r>
    </w:p>
    <w:p>
      <w:r>
        <w:t>Bundesverwaltung, 1997-04-04, DE</w:t>
      </w:r>
    </w:p>
    <w:p>
      <w:r>
        <w:rPr>
          <w:b/>
        </w:rPr>
        <w:t xml:space="preserve">Quelle: </w:t>
      </w:r>
      <w:r>
        <w:t>https://mcp.opencaselaw.ch/entscheid/ch_vb_2001-1536_333</w:t>
      </w:r>
    </w:p>
    <w:p>
      <w:r>
        <w:t>FR: CH_VB 2001-1536 333 du 4 avril 1997</w:t>
      </w:r>
    </w:p>
    <w:p>
      <w:r>
        <w:t>IT: CH_VB 2001-1536 333 del 4 aprile 1997</w:t>
      </w:r>
    </w:p>
    <w:p>
      <w:pPr>
        <w:pStyle w:val="Heading2"/>
      </w:pPr>
      <w:r>
        <w:t>Erwägungen</w:t>
      </w:r>
    </w:p>
    <w:p>
      <w:r>
        <w:rPr>
          <w:b/>
        </w:rPr>
        <w:t>E. 1</w:t>
      </w:r>
    </w:p>
    <w:p>
      <w:r>
        <w:t>La Convention européenne du 4 avril 1997 pour la protection des Droits de l’Homme et de la dignité de l’être humain à l’égard des applications de la biologie et de la médecine (Convention sur les droits de l’Homme et la biomédecine) est approuvée.</w:t>
      </w:r>
    </w:p>
    <w:p>
      <w:r>
        <w:rPr>
          <w:b/>
        </w:rPr>
        <w:t>E. 2</w:t>
      </w:r>
    </w:p>
    <w:p>
      <w:r>
        <w:t>Le Conseil fédéral est autorisé à ratifier la convention.</w:t>
      </w:r>
    </w:p>
    <w:p>
      <w:r>
        <w:rPr>
          <w:b/>
        </w:rPr>
        <w:t>E. 3</w:t>
      </w:r>
    </w:p>
    <w:p>
      <w:r>
        <w:t>Les donneurs incapables de discernement doivent être associés dans toute la mesure du possible au processus d’information et à la procédure visant à requérir leur consentement.</w:t>
      </w:r>
    </w:p>
    <w:p>
      <w:r>
        <w:rPr>
          <w:b/>
        </w:rPr>
        <w:t>E. 4</w:t>
      </w:r>
    </w:p>
    <w:p>
      <w:r>
        <w:t>Les cantons instituent une autorité indépendante selon l’al. 2, let. h, et règlent la procédure applicable devant elle.» Art. 2 Le présent arrêté est soumis au référendum facultatif en matière de traités inter- nationaux entraînant une unification multilatérale du droit selon l’art. 141, al. 1, let. d, ch. 3, de la Constitution.</w:t>
      </w:r>
    </w:p>
    <w:p>
      <w:r>
        <w:t>Schweizerisches Bundesarchiv, Digitale Amtsdruckschriften Archives fédérales suisses, Publications officielles numérisées Archivio federale svizzero, Pubblicazioni ufficiali digitali Arrêté fédéral portant approbation de la Convention européenne du 4 avril 1967 pour la protection des Droits de l'Homme et de la dignité de l'être humain à l'égard des applications de la biologie et de la médecine (Convention sur les droits de l'Homm... In Bundesblatt Dans Feuille fédérale In Foglio federale Jahr 2002 Année Anno Band 1 Volume Volume Heft 02 Cahier Numero Geschäftsnummer --- Numéro d'affaire Numero dell'oggetto Datum 15.01.2002 Date Data Seite 333-334 Page Pagina Ref. No 10 125 924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