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2001-1469 3517 vom 18. Juli 2001</w:t>
      </w:r>
    </w:p>
    <w:p>
      <w:r>
        <w:t>Bundesverwaltung, 2001-07-18, DE</w:t>
      </w:r>
    </w:p>
    <w:p>
      <w:r>
        <w:rPr>
          <w:b/>
        </w:rPr>
        <w:t xml:space="preserve">Quelle: </w:t>
      </w:r>
      <w:r>
        <w:t>https://mcp.opencaselaw.ch/entscheid/ch_vb_2001-1469_3517</w:t>
      </w:r>
    </w:p>
    <w:p>
      <w:r>
        <w:t>FR: CH_VB 2001-1469 3517 du 18 juillet 2001</w:t>
      </w:r>
    </w:p>
    <w:p>
      <w:r>
        <w:t>IT: CH_VB 2001-1469 3517 del 18 luglio 2001</w:t>
      </w:r>
    </w:p>
    <w:p>
      <w:pPr>
        <w:pStyle w:val="Heading2"/>
      </w:pPr>
      <w:r>
        <w:t>Erwägungen</w:t>
      </w:r>
    </w:p>
    <w:p>
      <w:r>
        <w:rPr>
          <w:b/>
        </w:rPr>
        <w:t>E. 1</w:t>
      </w:r>
    </w:p>
    <w:p>
      <w:r>
        <w:t>La défenderesse est exclue de la procédure.</w:t>
      </w:r>
    </w:p>
    <w:p>
      <w:r>
        <w:rPr>
          <w:b/>
        </w:rPr>
        <w:t>E. 2</w:t>
      </w:r>
    </w:p>
    <w:p>
      <w:r>
        <w:t>L’opposition n° 3857 contre la marque internationale n° 717 048 (SUN TATTOO (fig.)) est admise.</w:t>
      </w:r>
    </w:p>
    <w:p>
      <w:r>
        <w:rPr>
          <w:b/>
        </w:rPr>
        <w:t>E. 3</w:t>
      </w:r>
    </w:p>
    <w:p>
      <w:r>
        <w:t>Dès l’entrée en force de la présente décision, la marque internationale n° 717 048 (SUN TATTOO (fig.)) sera définitivement refusée à la protec- tion en Suisse selon les termes de l’avis de refus provisoire du 22 décembre 1999.</w:t>
      </w:r>
    </w:p>
    <w:p>
      <w:r>
        <w:rPr>
          <w:b/>
        </w:rPr>
        <w:t>E. 4</w:t>
      </w:r>
    </w:p>
    <w:p>
      <w:r>
        <w:t>La taxe d’opposition de 800 francs reste acquise à l’Institut.</w:t>
      </w:r>
    </w:p>
    <w:p>
      <w:r>
        <w:rPr>
          <w:b/>
        </w:rPr>
        <w:t>E. 5</w:t>
      </w:r>
    </w:p>
    <w:p>
      <w:r>
        <w:t>Il est mis à la charge de la défenderesse le paiement à l’opposante d’une somme de 1800 francs à titre de dépens et de remboursement de la taxe d’opposition.</w:t>
      </w:r>
    </w:p>
    <w:p>
      <w:r>
        <w:rPr>
          <w:b/>
        </w:rPr>
        <w:t>E. 6</w:t>
      </w:r>
    </w:p>
    <w:p>
      <w:r>
        <w:t>La présente décision est notifiée aux parties, par publication dans la Feuille fédérale pour la défenderesse. Voies de droit La présente décision peut être attaquée par voie de recours dans les 30 jours à dater de sa notification devant la Commission de recours en matière de propriété intellec- tuelle, Einsteinstrasse 2, 3003 Berne. Les mémoires de recours doivent être présen- tés en trois exemplaires. Une copie de la décision attaquée sera jointe au recours. 31 juillet 2001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3857/1999 In Bundesblatt Dans Feuille fédérale In Foglio federale Jahr 2001 Année Anno Band 1 Volume Volume Heft 30 Cahier Numero Geschäftsnummer --- Numéro d'affaire Numero dell'oggetto Datum 31.07.2001 Date Data Seite 3517-3517 Page Pagina Ref. No</w:t>
      </w:r>
    </w:p>
    <w:p>
      <w:r>
        <w:rPr>
          <w:b/>
        </w:rPr>
        <w:t>E. 10</w:t>
      </w:r>
    </w:p>
    <w:p>
      <w:r>
        <w:t>125 547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