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2001-0918 247 vom 15. Januar 2002</w:t>
      </w:r>
    </w:p>
    <w:p>
      <w:r>
        <w:t>Bundesverwaltung, 2002-01-15, DE</w:t>
      </w:r>
    </w:p>
    <w:p>
      <w:r>
        <w:rPr>
          <w:b/>
        </w:rPr>
        <w:t xml:space="preserve">Quelle: </w:t>
      </w:r>
      <w:r>
        <w:t>https://mcp.opencaselaw.ch/entscheid/ch_vb_2001-0918_247</w:t>
      </w:r>
    </w:p>
    <w:p>
      <w:r>
        <w:t>FR: CH_VB 2001-0918 247 du 15 janvier 2002</w:t>
      </w:r>
    </w:p>
    <w:p>
      <w:r>
        <w:t>IT: CH_VB 2001-0918 247 del 15 gennaio 2002</w:t>
      </w:r>
    </w:p>
    <w:p>
      <w:pPr>
        <w:pStyle w:val="Heading2"/>
      </w:pPr>
      <w:r>
        <w:t>Erwägungen</w:t>
      </w:r>
    </w:p>
    <w:p>
      <w:r>
        <w:rPr>
          <w:b/>
        </w:rPr>
        <w:t>E. 1</w:t>
      </w:r>
    </w:p>
    <w:p>
      <w:r>
        <w:t>La présente loi s’applique à toute utilisation d’organes, de tissus ou de cellules d’origine humaine ou animale ainsi que de produits issus de ceux-ci (transplants standardisés) destinés à être transplantés sur l’être humain.</w:t>
      </w:r>
    </w:p>
    <w:p>
      <w:r>
        <w:rPr>
          <w:b/>
        </w:rPr>
        <w:t>E. 2</w:t>
      </w:r>
    </w:p>
    <w:p>
      <w:r>
        <w:t>Elle ne s’applique pas à l’utilisation: a. d’organes, de tissus et de cellules artificiels ou dévitalisés; b. du sang, à l’exception des cellules souches; c. des produits sanguins; d. de gamètes, d’ovules imprégnées et d’embryons dans le cadre de la procréa- tion médicalement assistée des êtres humains.</w:t>
      </w:r>
    </w:p>
    <w:p>
      <w:r>
        <w:rPr>
          <w:b/>
        </w:rPr>
        <w:t>E. 3</w:t>
      </w:r>
    </w:p>
    <w:p>
      <w:r>
        <w:t>Si les proches n’ont pas connaissance d’une telle déclaration, un prélèvement d’organes, de tissus ou de cellules peut être effectué s’ils y consentent. En prenant leur décision, les proches doivent respecter la volonté présumée de la personne décédée.</w:t>
      </w:r>
    </w:p>
    <w:p>
      <w:r>
        <w:rPr>
          <w:b/>
        </w:rPr>
        <w:t>E. 4</w:t>
      </w:r>
    </w:p>
    <w:p>
      <w:r>
        <w:t>Si la personne décédée n’a pas de proches ou s’il n’est pas possible de se mettre en rapport avec eux, il est interdit de procéder à un prélèvement.</w:t>
      </w:r>
    </w:p>
    <w:p>
      <w:r>
        <w:rPr>
          <w:b/>
        </w:rPr>
        <w:t>E. 5</w:t>
      </w:r>
    </w:p>
    <w:p>
      <w:r>
        <w:t>La volonté de la personne décédée prime celle des proches.</w:t>
      </w:r>
    </w:p>
    <w:p>
      <w:r>
        <w:rPr>
          <w:b/>
        </w:rPr>
        <w:t>E. 6</w:t>
      </w:r>
    </w:p>
    <w:p>
      <w:r>
        <w:t>S’il est prouvé que la personne décédée a fait part à une personne de confiance de sa volonté concernant un prélèvement d’organes, de tissus ou de cellules, cette dernière personne agit en lieu et place des proches.</w:t>
      </w:r>
    </w:p>
    <w:p>
      <w:r>
        <w:rPr>
          <w:b/>
        </w:rPr>
        <w:t>E. 7</w:t>
      </w:r>
    </w:p>
    <w:p>
      <w:r>
        <w:t>Toute personne âgée de 16 ans est habilitée à faire une déclaration de don.</w:t>
      </w:r>
    </w:p>
    <w:p>
      <w:r>
        <w:rPr>
          <w:b/>
        </w:rPr>
        <w:t>E. 8</w:t>
      </w:r>
    </w:p>
    <w:p>
      <w:r>
        <w:t>RO 1996 2296, 2001 1505</w:t>
      </w:r>
    </w:p>
    <w:p>
      <w:r>
        <w:rPr>
          <w:b/>
        </w:rPr>
        <w:t>E. 9</w:t>
      </w:r>
    </w:p>
    <w:p>
      <w:r>
        <w:t>RS 221.112.944</w:t>
      </w:r>
    </w:p>
    <w:p>
      <w:r>
        <w:t>Loi sur la transplantation 270 2 Quiconque a commencé une activité visée aux art. 24 et 26 doit demander l’autorisation à l’autorité fédérale compétente avant le ... (6 mois à compter de l’entrée en vigueur de la présente loi). Il peut continuer à exercer cette activité jus- qu’à la notification de la décision de l’autorité qui délivre l’autorisation. 3 Les autorisations au sens des art. 18 et 18a de l’arrêté fédéral du 22 mars 1996 sur le contrôle des transplants sont valables jusqu’à leur date d’expiration. 4 Sont réservées les mesures selon l’art. 63 de l’autorité fédérale compétente. Art. 71 Référendum et entrée en vigueur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transplantation d'organes, de tissus et de cellules (Loi sur la transplantation) In Bundesblatt Dans Feuille fédérale In Foglio federale Jahr 2002 Année Anno Band 1 Volume Volume Heft 02 Cahier Numero Geschäftsnummer --- Numéro d'affaire Numero dell'oggetto Datum 15.01.2002 Date Data Seite 247-270 Page Pagina Ref. No</w:t>
      </w:r>
    </w:p>
    <w:p>
      <w:r>
        <w:rPr>
          <w:b/>
        </w:rPr>
        <w:t>E. 10</w:t>
      </w:r>
    </w:p>
    <w:p>
      <w:r>
        <w:t>125 922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