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2001-0640 3949 vom 30. Mai 2001</w:t>
      </w:r>
    </w:p>
    <w:p>
      <w:r>
        <w:t>Bundesverwaltung, 2001-05-30, DE</w:t>
      </w:r>
    </w:p>
    <w:p>
      <w:r>
        <w:rPr>
          <w:b/>
        </w:rPr>
        <w:t xml:space="preserve">Quelle: </w:t>
      </w:r>
      <w:r>
        <w:t>https://mcp.opencaselaw.ch/entscheid/ch_vb_2001-0640_3949</w:t>
      </w:r>
    </w:p>
    <w:p>
      <w:r>
        <w:t>FR: CH_VB 2001-0640 3949 du 30 mai 2001</w:t>
      </w:r>
    </w:p>
    <w:p>
      <w:r>
        <w:t>IT: CH_VB 2001-0640 3949 del 30 maggio 2001</w:t>
      </w:r>
    </w:p>
    <w:p>
      <w:pPr>
        <w:pStyle w:val="Heading2"/>
      </w:pPr>
      <w:r>
        <w:t>Erwägungen</w:t>
      </w:r>
    </w:p>
    <w:p>
      <w:r>
        <w:rPr>
          <w:b/>
        </w:rPr>
        <w:t>E. 30</w:t>
      </w:r>
    </w:p>
    <w:p>
      <w:r>
        <w:t>000 000 Ecole polytechnique fédérale de Lausanne (EPFL) 18 650 000 3455.004 Saint-Sulpice Centre sportif commun UNIL-EPFL de Dorigny Entretien lourd Travaux d’entretien programmés pour la salle om- nisports (réfection étanchéité enterrée, entretien de la façade) ainsi que pour les installations extérieu- res (drainage des terrains de football et de rugby, revêtement de sol de l’anneau d’athlétisme, terrain de football couvert, courts de tennis et voies pié- tonnes). Le montant correspond à la participation de 50 % de l’EPFL. Les travaux seront exécutés par l’UNIL sur 4 ans à partir de 2002. 1 650 000</w:t>
      </w:r>
    </w:p>
    <w:p>
      <w:r>
        <w:t>3988 Crédit no Lieu Désignation de l’installation Désignation du projet Bref justificatif Crédit d’ouvrage Francs 3454.030 Lausanne Domaine des Cèdres Soulte, après échange droit de superficie Echange de droits de superficie et de bâtiments en- tre le Canton de Vaud et la Confédération sur les bâtiments de l’avenue des Bains 21 et les sous-sols de l’aula des Cèdres. La soulte de 1,0 million de francs due au Canton correspond à la valeur immo- bilière supérieure du sous-sol de l’aula, dont la Confédération va devenir copropriétaire sur un droit de superficie accordé par le Canton. 1 000 000 0347.202 Divers Divers bâtiments de l’EPFL Crédit-cadre (gestion du parc immobilier, études de projet, travaux d’entretien et de transformation, frais de raccordement et d’extensions télé- phoniques, câblage universel) 16 000 000 Institut Paul Scherrer (IPS) 9 900 000 3073.103 Villigen IPS ouest Rallongement de la halle de guides de neutrons La halle WNLA doit être agrandie d’approximativement trois axes, eu égard aux be- soins à moyen terme en postes d’expérimentation supplémentaires sur la source de neutrons. L’ensemble des prestations nécessaires à la réali- sation sera soumis au jeu de la concurrence après une procédure d’adjudication. 3 200 000 0375.202 Divers Bâtiments divers de l’IPS Crédit-cadre (gestion du parc immobilier, études de projet, travaux d’entretien et de transformation, frais de raccordement et d’extensions télé- phoniques, câblage universel) 6 700 000 Institut fédéral de recherches sur la forêt, la neige et le paysage (FNP) 1 950 000 3074.202 Divers Bâtiments divers du FNP Crédit-cadre (gestion du parc immobilier, études de projet, travaux d’entretien et de transformation, frais de raccordement et d’extensions télé- phoniques, câblage universel) 1 950 000</w:t>
      </w:r>
    </w:p>
    <w:p>
      <w:r>
        <w:t>3989 Crédit no Lieu Désignation de l’installation Désignation du projet Bref justificatif Crédit d’ouvrage Francs Laboratoire fédéral d’essais des matériaux et de recherches (LFEM) 4 300 000 3065.202 Divers Bâtiments divers du LFEM Crédit-cadre (gestion du parc immobilier, études de projet, travaux d’entretien et de transformation, frais de raccordement et d’extensions télé- phoniques, câblage universel) 4 300 000 Institut fédéral pour l’aménagement, l’épuration et la protection des eaux (IFAEPE) 8 350 000 3069.202 Divers Bâtiments divers de l’IFAEPE Crédit-cadre (gestion du parc immobilier, études de projet, travaux d’entretien et de transformation, frais de raccordement et d’extensions télé- phoniques, câblage universel) 1 350 000 3069.502 Divers Bâtiments divers des établissements de recherche Crédit-cadre destiné à financer des projets imprévus et urgents des quatre établissements de recherche (gestion du parc immobilier, études de projet, tra- vaux d’entretien et de transformation, frais de rac- cordement et d’extensions téléphoniques, câblage universel) 7 000 000 Total des crédits d’engagement inférieurs à 10 millions de francs 84 150 000</w:t>
      </w:r>
    </w:p>
    <w:p>
      <w:r>
        <w:t>3990 4 Récapitulatif du nouveau crédit d’engagement demandé 4.1 Ventilation par tailles de projets Francs a. Projets d’un coût dépassant 10 millions de francs Total 96 200 000 Rénovation partielle laboratoire de mécanique 2 15 000 000 Ecole polytechnique fédérale de Zurich (EPFZ) Projet no 3026.109 (chap. 21) Crédit additionnel nécessité par le renchérissement, 1 200 000 rénovation et modification du bâtiment de laboratoires HPM Ecole polytechnique fédérale de Zurich (EPFZ) Projet no 3004.53 (chap. 22) Nouvelles constructions pour les systèmes d’information et de communication 80 000 000 Ecole polytechnique fédérale de Lausanne (EPFL) Projet no 3419.275 (chap. 23) b. Projets d’un coût inférieur à 10 millions de francs Total 84 150 000 Projets énumérés dans la liste d’ouvrages (chap. 3) Montant total du crédit d’engagement 180 350 000 4.2 Ventilation par établissements Francs Conseil des Ecoles polytechniques fédérales, Zurich (CEPF) a. Projets d’un coût dépassant 10 millions de francs –– b. Projets d’un coût inférieur à 10 millions de francs Total CEPF –– Ecole polytechnique fédérale de Zurich (EPFZ) a. Projets d’un coût dépassant 10 millions de francs 16 200 000 b. Projets d’un coût inférieur à 10 millions de francs 41 000 000 Total EPFZ 57 200 000 Ecole polytechnique fédérale de Lausanne (EPFL) a. Projets d’un coût dépassant 10 millions de francs 80 000 000 b. Projets d’un coût inférieur à 10 millions de francs 18 650 000 Total EPFL 98 650 000</w:t>
      </w:r>
    </w:p>
    <w:p>
      <w:r>
        <w:t>3991 Francs Institut Paul Scherrer (IPS) a. Projets d’un coût dépassant 10 millions de francs –– b. Projets d’un coût inférieur à 10 millions de francs 9 900 000 Total IPS 9 900 000 Institut fédéral de recherches sur la forêt, la neige et le paysage (FNP) a. Projets d’un coût dépassant 10 millions de francs –– b. Projets d’un coût inférieur à 10 millions de francs 1 950 000 Total FNP 1 950 000 Laboratoire fédéral d’essais des matériaux et de recherches (LFEM) a. Projets d’un coût dépassant 10 millions de francs –– b. Projets d’un coût inférieur à 10 millions de francs 4 300 000 Total LFEM 4 300 000 Institut fédéral pour l’aménagement, l’épuration et la protection des eaux (IFAEPE) a. Projets d’un coût dépassant 10 millions de francs –– b. Projets d’un coût inférieur à 10 millions de francs 8 350 000 Total IFAEPE 8 350 000 Montant total du crédit d’engagement 180 350 000 5 Conséquences du programme de construction 2002 du domaine des EPF 5.1 Conséquences financières et effets sur l’état du personnel 5.1.1 Financement Toutes les tranches de paiement nécessaires à la réalisation de ces projets figurent dans le plan d’investissement du domaine des EPF et dans les plans financiers des établissements (fig. 2). Le financement de ces projets est donc assuré. Le tableau 2 ci-dessous présente l’estimation des paiements annuels nécessaires sur le crédit d’engagement demandé, sous forme de crédit de programme.</w:t>
      </w:r>
    </w:p>
    <w:p>
      <w:r>
        <w:t>3992 5.1.2 Charges d’exploitation Les charges d’exploitation induites par les projets d’un coût supérieur à 10 millions de francs sont présentées à part. Dans l’ensemble, on constate que les projets de rénovation, notamment, contribuent à réduire les charges d’exploitation annuelles. 5.1.3 Personnel Les présents projets n’ont pas d’incidences sur l’effectif du personnel. L’impact des projets de plus de 10 millions de francs sur le personnel est présenté à part. 5.2 Urgence Les travaux devraient démarrer selon le calendrier prévu dès que les crédits auront été approuvés par les Chambres fédérales. Les projets de construction figurent dans les plans directeurs et les plans d’affectation des locaux des établissements. Le report serait préjudiciable à l’ensei- gnement et à la recherche.</w:t>
      </w:r>
    </w:p>
    <w:p>
      <w:r>
        <w:t>3993 Tableau 2 Financement (ch. 5.1.1) Crédit d’engagement demandé et besoins financiers annuels Base: plan d’investissement 2000–2005 du domaine des EPF en bâtiments et installations, état au 31 mars 2001 Projets Etablissement Crédit d’engagement Besoins financiers annuels (en francs) 2001 2002 2003 2004 2005 Ultérieurs Projets d’un coût dépassant 10 millions de francs 96 200 000 1 000 000 17 200 000 23 500 000 22 000 000 17 500 000 15 000 000 Rénovation partielle du laboratoire de mécanique 2 EPFZ 15 000 000 0 6 000 000 7 500 000 1 500 000 0 0 Crédit additionnel nécessité par le renchérissement pour la rénovation et la transformation du bâtiment de laboratoires HPM EPFZ 1 200 000 0 1 200 000 0 0 0 0 Nouvelles constructions pour les systèmes d’information et de communication EPFL 80 000 000 1 000 000 10 000 000 16 000 000 20 500 000 17 500 000 15 000 000 Projets d’un coût inférieur à 10 millions de francs 84 150 000 0 41 934 009 19 180 000 14 985 991 5 950 000 2 100 000 Total crédit d’ouvrage, programme de construction 2002 180 350 000 1 000 000 59 134 009 42 680 000 36 985 991 23 450 000 17 100 000</w:t>
      </w:r>
    </w:p>
    <w:p>
      <w:r>
        <w:t>3994 5.3 Protection de l’environnement, énergie et sécurité 5.3.1 Protection de l’environnement Les mesures environnementales prévues dans les projets sont les suivantes: – élimination appropriée des déchets et récupération éventuelle de matériaux de construction provenant des travaux de transformation, de démolition et de rénovation; – utilisation de matériaux de construction respectueux de l’environnement et durables; – réduction des nuisances et des rejets polluants. Le domaine des EPF s’associe à la mise en œuvre du programme RUMBA (gestion des ressources et management environnemental dans l’administration fédérale) du Conseil fédéral, qui exige que les infrastructures se conforment aux principes du dé- veloppement durable. 5.3.2 Energie Les projets améliorent les bilans énergétiques des établissements conformément aux objectifs visant à encourager l’utilisation économique et rationnelle de l’énergie et à promouvoir les énergies renouvelables. Ce résultat est atteint par des mesures spéci- fiques de baisse de la consommation d’énergie primaire et intermédiaire. 5.3.3 Sécurité Les impératifs de sécurité ont été dûment pris en compte dans ces projets (améliora- tion de la protection contre l’incendie et de la sécurité au poste de travail, renforce- ment du contrôle des accès et réduction des risques liés à la manipulation de pro- duits chimiques). 6 Bases juridiques 6.1 Constitutionnalité et légalité La compétence de l’Assemblée fédérale pour octroyer les crédits sollicités découle de l’art. 167 de la Constitution fédérale. Le présent projet s’appuie sur la compé- tence générale que la Confédération a pour prendre les mesures nécessaires à l’accomplissement de ses missions, et, en ce qui concerne le domaine des EPF, sur les art. 63 et 64 de la Constitution fédérale, qui stipulent que la Confédération est notamment habilitée à gérer les écoles polytechniques fédérales.</w:t>
      </w:r>
    </w:p>
    <w:p>
      <w:r>
        <w:t>3995 Sont par ailleurs applicables: – les art. 25, 27 et 31 de la loi du 6 octobre 1989 sur les finances de la Confé- dération (RS 611.0); – l’art. 32 de l’ordonnance du 11 juin 1990 sur les finances de la Confédéra- tion (RS 611.01); – l’art. 1, al. 1, de l’arrêté fédéral du 6 octobre 1989 concernant les demandes de crédits d’ouvrages destinés à l’acquisition de biens-fonds ou à des cons- tructions (RS 611.017); – l’art. 15 de l’ordonnance concernant la gestion immobilière et la logistique de la Confédération (OILC, RS 172.010.21). 6.2 Forme de l’arrêté Conformément à l’art. 4, al. 2, de la loi du 23 mars 1962 sur les rapports entre les conseils (RS 171.11), il convient de donner à la présente décision la forme d’un ar- rêté fédéral simple non soumis au référendum.</w:t>
      </w:r>
    </w:p>
    <w:p>
      <w:r>
        <w:t>3996 Liste des abréviations 3. ABE Tranche 3 d’extension du complexe du Hönggerberg de l’EPFZ ACF Arrêté du Conseil fédéral AF Arrêté fédéral AFF Administration fédérale des finances BBO Message civil sur les constructions (jusqu’en 1998) CCP Commissions des constructions publiques CEPF Conseil des Ecoles polytechniques fédérales CFC Code des frais de construction Ch. Chiffre chap. Chapitre CL Projet de développement et de coordination «Coordination lémanique» CRB Centre suisse d’études pour la rationalisation de la construction D-BIOL Département de biologie de l’EPFZ DFF Département fédéral des finances DFI Département fédéral de l’intérieur DIN Deutsche Industrienorm (normalisation allemande) D-MAVT Département de génie mécanique et des procédés de l’EPFZ DSN Division principale de la sécurité des installations nucléaires D-WERK Département des matériaux de l’EPFZ EPF Ecoles polytechniques fédérales EPFL Ecole polytechnique fédérale de Lausanne EPFZ Ecole polytechnique fédérale de Zurich FF Feuille fédérale FNP Institut fédéral de recherches sur la forêt, la neige et le paysage IFAEPE Institut fédéral pour l’aménagement, l’épuration et la protection des eaux IPS Institut Paul Scherrer LFEM Laboratoire fédéral d’essais des matériaux et de recherches m2 Mètre carré m3 Mètre cube NTIC Nouvelles technologies de l’information et de la communication OFE Office fédéral de l’énergie PIC Projets d’innovation et de coopération</w:t>
      </w:r>
    </w:p>
    <w:p>
      <w:r>
        <w:t>3997 PT Poste de travail RGA Réforme du gouvernement et de l’administration RS Recueil systématique du droit fédéral RUMBA Programme de gestion des ressources et de management environne- mental dans l’administration fédérale SG DFI Secrétariat général du Département fédéral de l’intérieur SIA Société suisse des ingénieurs et des architectes SLS Source de lumière synchrotron suisse SNP Surface nette de plancher SP Surface de plancher SUP Surfaces utiles principales SVIT Schweizerischer Verband der Immobilien-Treuhänder TP Travaux pratiques</w:t>
      </w:r>
    </w:p>
    <w:p>
      <w:r>
        <w:t>Schweizerisches Bundesarchiv, Digitale Amtsdruckschriften Archives fédérales suisses, Publications officielles numérisées Archivio federale svizzero, Pubblicazioni ufficiali digitali Message &lt;bd&gt; concernant les projets de construction, d'acquisition de terrains et d'immeubles du domaine des EPF (Programme de construction 2002 du domaine des EPF) In Bundesblatt Dans Feuille fédérale In Foglio federale Jahr 2001 Année Anno Band 1 Volume Volume Heft</w:t>
      </w:r>
    </w:p>
    <w:p>
      <w:r>
        <w:rPr>
          <w:b/>
        </w:rPr>
        <w:t>E. 35</w:t>
      </w:r>
    </w:p>
    <w:p>
      <w:r>
        <w:t>Cahier Numero Geschäftsnummer 01.029 Numéro d'affaire Numero dell'oggetto Datum 04.09.2001 Date Data Seite 3949-3997 Page Pagina Ref. No 10 125 604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