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2001-0637 1399 vom 18. Dezember 2000</w:t>
      </w:r>
    </w:p>
    <w:p>
      <w:r>
        <w:t>Bundesverwaltung, 2000-12-18, DE</w:t>
      </w:r>
    </w:p>
    <w:p>
      <w:r>
        <w:rPr>
          <w:b/>
        </w:rPr>
        <w:t xml:space="preserve">Quelle: </w:t>
      </w:r>
      <w:r>
        <w:t>https://mcp.opencaselaw.ch/entscheid/ch_vb_2001-0637_1399</w:t>
      </w:r>
    </w:p>
    <w:p>
      <w:r>
        <w:t>FR: CH_VB 2001-0637 1399 du 18 décembre 2000</w:t>
      </w:r>
    </w:p>
    <w:p>
      <w:r>
        <w:t>IT: CH_VB 2001-0637 1399 del 18 dicembre 2000</w:t>
      </w:r>
    </w:p>
    <w:p>
      <w:pPr>
        <w:pStyle w:val="Heading2"/>
      </w:pPr>
      <w:r>
        <w:t>Erwägungen</w:t>
      </w:r>
    </w:p>
    <w:p>
      <w:r>
        <w:rPr>
          <w:b/>
        </w:rPr>
        <w:t>E. 5</w:t>
      </w:r>
    </w:p>
    <w:p>
      <w:r>
        <w:t>ho 19 mars 2001 au 23 mars 2002 (modification/renouvellement) – Société Coopérative Migros Vaud, 1024 Ecublens diverses parties d’entreprise 507 ho ou f 18 décembre 2000 au 20 décembre 2003 (modification) Travail du dimanche (art. 19 LTr) – API Portescap, 2300 La Chaux-de-Fonds 1 bobinage 2 ho 22 avril 2001 au 24 avril 2004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Association des tunnels de Concise et de La Lance, 1426 Concise creusement de tunnels 25 ho</w:t>
      </w:r>
    </w:p>
    <w:p>
      <w:r>
        <w:rPr>
          <w:b/>
        </w:rPr>
        <w:t>E. 8</w:t>
      </w:r>
    </w:p>
    <w:p>
      <w:r>
        <w:t>janvier 2001 au 10 janvier 2004</w:t>
      </w:r>
    </w:p>
    <w:p>
      <w:r>
        <w:t>1400 – Décovi SA, 2824 Vicques décolletage et reprise 26 ho ou f 2 avril 2001 au 6 avril 2002 – Villars Maître Chocolatier SA, 1701 Fribourg production chocolaterie 18 ho ou f 22 janvier 2001 au 26 janvier 2002 (renouvellement) – Patric SA, 2206 Les Geneveys-sur-Coffrane plieuses CNC, poinçonneuses CNC, découpage laser, soudure et atelier de peinture 38 ho ou f 26 février 2001 au 2 mars 2002 (modification/renouvellement) – W. Gassmann AG, 2504 Biel diverses parties d’entreprise 51 ho ou f 7 janvier 2001 au 10 janvier 2004 (renouvellement) Travail du dimanche Motifs: Horaire d’exploitation indispensable pour des raisons techniques ou écono- miques (art. 19 LTr) – Manufacture de Haute Horlogerie CARTIER, 2300 La Chaux-de-Fonds usinage d’éléments de bracelets</w:t>
      </w:r>
    </w:p>
    <w:p>
      <w:r>
        <w:rPr>
          <w:b/>
        </w:rPr>
        <w:t>E. 9</w:t>
      </w:r>
    </w:p>
    <w:p>
      <w:r>
        <w:t>ho ou f 7 janvier 2001 au 10 janvier 2004 (renouvellement) Travail continu Motifs: Horaire d’exploitation indispensable pour des raisons techniques ou écono- miques (art. 24, al. 2, LTr) – Sarnatech Schweiz AG, 1337 Vallorbe ateliers des presses à injecter (duro- et thermomoulage), vernissage, usinage et contrôles 60 ho ou f 28 janvier 2001 au 31 janvier 2004 (renouvellement) (ho = hommes, f = femmes, j = jeunes gens)</w:t>
      </w:r>
    </w:p>
    <w:p>
      <w:r>
        <w:t>1401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17 avril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15 Cahier Numero Geschäftsnummer --- Numéro d'affaire Numero dell'oggetto Datum 17.04.2001 Date Data Seite 1399-1401 Page Pagina Ref. No</w:t>
      </w:r>
    </w:p>
    <w:p>
      <w:r>
        <w:rPr>
          <w:b/>
        </w:rPr>
        <w:t>E. 10</w:t>
      </w:r>
    </w:p>
    <w:p>
      <w:r>
        <w:t>125 316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