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2001-0604 3751 vom 28. August 2001</w:t>
      </w:r>
    </w:p>
    <w:p>
      <w:r>
        <w:t>Bundesverwaltung, 2001-08-28, DE</w:t>
      </w:r>
    </w:p>
    <w:p>
      <w:r>
        <w:rPr>
          <w:b/>
        </w:rPr>
        <w:t xml:space="preserve">Quelle: </w:t>
      </w:r>
      <w:r>
        <w:t>https://mcp.opencaselaw.ch/entscheid/ch_vb_2001-0604_3751</w:t>
      </w:r>
    </w:p>
    <w:p>
      <w:r>
        <w:t>FR: CH_VB 2001-0604 3751 du 28 août 2001</w:t>
      </w:r>
    </w:p>
    <w:p>
      <w:r>
        <w:t>IT: CH_VB 2001-0604 3751 del 28 agosto 2001</w:t>
      </w:r>
    </w:p>
    <w:p>
      <w:pPr>
        <w:pStyle w:val="Heading2"/>
      </w:pPr>
      <w:r>
        <w:t>Volltext</w:t>
      </w:r>
    </w:p>
    <w:p>
      <w:r>
        <w:t>2001-0604 3751 Arrêté fédéral Projet concernant l’immobilier militaire (Message sur l’immobilier militaire 2002) du L’Assemblée fédérale de la Confédération suisse, vu les art. 163, 167 et 173 de la Constitution1, vu le message du Conseil fédéral du 3 juillet 20012, arrête: Art. 1 Crédit d’engagement assujetti au frein aux dépenses Un crédit d’engagement d’un montant de 29 800 000 francs est accordé au Conseil fédéral pour le projet «Kriens, simulateur de commandement, 2e étape de construc- tion». Art. 2 Crédit d’engagement non assujetti au frein aux dépenses Des crédits d’engagement d’un montant de 379 587 000 francs, sous la forme d’un crédit de programme, sont accordés au Conseil fédéral. Art. 3 Crédits de paiement Le Département fédéral de la défense, de la protection de la population et des sports (Etat-major général) est habilité à inscrire les crédits de paiement y relatifs dans les budgets annuels. Art. 4 Transferts de peu d’importance Le Département de la défense, de la protection de la population et des sports (Etat- major général) peut, après entente avec le Département fédéral des finances (Admi- nistration fédérale des finances), procéder à des transferts de peu d’importance entre articles dans le cadre du crédit d’engagement. Art. 5 Dispositions finales. Le présent arrêté n’est pas sujet au référendum. 1 RS 101 2 FF 2001 3703</w:t>
      </w:r>
    </w:p>
    <w:p>
      <w:r>
        <w:t>3752 Message sur l’immobilier militaire 2002. AF Annexe Composition des crédits d’engagement sollicités Crédit d’engagement assujetti au frein aux dépenses Francs Kriens, simulateur de commandement constructions 2e étape, pour les Forces terrestres, Office fédéral des exploitations des Forces terrestres, infrastructure de l’instruction (ch. 2.1.6 du message sur l’immobilier militaire 2002) 29 800 000 Total assujetti au frein aux dépenses 29 800 000 Crédit d’engagement non assujetti au frein aux dépenses a. Projets supérieurs à 10 millions de francs Adaptations architecturales pour FLORAKO 5e étape de projet (ch. 2.1.7 du message sur l’immobilier militaire 2002) 12 800 000 b. Projets ne dépassant pas 10 millions de francs Projets selon les ch. 2.1.8, 2.1.9, 2.2.2 et 2.3.8 du message sur l’immobilier militaire 2002 366 787 000 Total non assujetti au frein aux dépenses 379 587 000 Total général des nouveaux crédits d’engagement 409 387 000</w:t>
      </w:r>
    </w:p>
    <w:p>
      <w:r>
        <w:t>Schweizerisches Bundesarchiv, Digitale Amtsdruckschriften Archives fédérales suisses, Publications officielles numérisées Archivio federale svizzero, Pubblicazioni ufficiali digitali Arrêté fédéral concernant l'immobilier militaire 2002 In Bundesblatt Dans Feuille fédérale In Foglio federale Jahr 2001 Année Anno Band 1 Volume Volume Heft 34 Cahier Numero Geschäftsnummer --- Numéro d'affaire Numero dell'oggetto Datum 28.08.2001 Date Data Seite 3751-3752 Page Pagina Ref. No 10 125 584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