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2001-0553 1255 vom 12. Juli 2001</w:t>
      </w:r>
    </w:p>
    <w:p>
      <w:r>
        <w:t>Bundesverwaltung, 2001-07-12, DE</w:t>
      </w:r>
    </w:p>
    <w:p>
      <w:r>
        <w:rPr>
          <w:b/>
        </w:rPr>
        <w:t xml:space="preserve">Quelle: </w:t>
      </w:r>
      <w:r>
        <w:t>https://mcp.opencaselaw.ch/entscheid/ch_vb_2001-0553_1255</w:t>
      </w:r>
    </w:p>
    <w:p>
      <w:r>
        <w:t>FR: CH_VB 2001-0553 1255 du 12 juillet 2001</w:t>
      </w:r>
    </w:p>
    <w:p>
      <w:r>
        <w:t>IT: CH_VB 2001-0553 1255 del 12 luglio 2001</w:t>
      </w:r>
    </w:p>
    <w:p>
      <w:pPr>
        <w:pStyle w:val="Heading2"/>
      </w:pPr>
      <w:r>
        <w:t>Volltext</w:t>
      </w:r>
    </w:p>
    <w:p>
      <w:r>
        <w:t>2001-0553 1255 Loi fédérale urgente Référendum facultatif (Délai référendaire: 12 juillet 2001) L’Assemblée fédérale a adopté, le 23 mars 2001, la loi fédérale urgente ci-après: Loi fédérale relative à la continuation de l’assurance des travailleuses dans la prévoyance professionnelle Cette loi est sujette au référendum facultatif conformément à l’art. 141, al. 1, let. b, de la Constitution. Le délai référendaire expire le 12 juillet 2001. Le texte de cette loi est publié dans le Recueil officiel des lois fédérales (RO 2001 974). 3 avril 2001 Chancellerie fédérale</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2001 Année Anno Band 1 Volume Volume Heft 13 Cahier Numero Geschäftsnummer --- Numéro d'affaire Numero dell'oggetto Datum 03.04.2001 Date Data Seite 1255-1255 Page Pagina Ref. No 10 125 276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