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2001-0090 1211 vom 17. Januar 2001</w:t>
      </w:r>
    </w:p>
    <w:p>
      <w:r>
        <w:t>Bundesverwaltung, 2001-01-17, DE</w:t>
      </w:r>
    </w:p>
    <w:p>
      <w:r>
        <w:rPr>
          <w:b/>
        </w:rPr>
        <w:t xml:space="preserve">Quelle: </w:t>
      </w:r>
      <w:r>
        <w:t>https://mcp.opencaselaw.ch/entscheid/ch_vb_2001-0090_1211</w:t>
      </w:r>
    </w:p>
    <w:p>
      <w:r>
        <w:t>FR: CH_VB 2001-0090 1211 du 17 janvier 2001</w:t>
      </w:r>
    </w:p>
    <w:p>
      <w:r>
        <w:t>IT: CH_VB 2001-0090 1211 del 17 gennaio 2001</w:t>
      </w:r>
    </w:p>
    <w:p>
      <w:pPr>
        <w:pStyle w:val="Heading2"/>
      </w:pPr>
      <w:r>
        <w:t>Erwägungen</w:t>
      </w:r>
    </w:p>
    <w:p>
      <w:r>
        <w:rPr>
          <w:b/>
        </w:rPr>
        <w:t>E. 1</w:t>
      </w:r>
    </w:p>
    <w:p>
      <w:r>
        <w:t>La SSR peut diffuser par les réseaux câblés ses programmes au sens de l’art. 2, al. 1bis.</w:t>
      </w:r>
    </w:p>
    <w:p>
      <w:r>
        <w:rPr>
          <w:b/>
        </w:rPr>
        <w:t>E. 2</w:t>
      </w:r>
    </w:p>
    <w:p>
      <w:r>
        <w:t>Le département approuve les zones de desserte dans l’annexe à la concession. Art. 19, al. 3 et 3bis Abrogés</w:t>
      </w:r>
    </w:p>
    <w:p>
      <w:r>
        <w:t>1 FF 1992 VI 514, 1996 V 1007, 1999 2549 8510</w:t>
      </w:r>
    </w:p>
    <w:p>
      <w:r>
        <w:t>Concession SSR 1212 II La présente modification entre en vigueur le 1er février 2001. 17 janvier 2001 Au nom du Conseil fédéral suisse: 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Concession octroyée à la Société suisse de radiodiffusion et télévision In Bundesblatt Dans Feuille fédérale In Foglio federale Jahr 2001 Année Anno Band 1 Volume Volume Heft 11 Cahier Numero Geschäftsnummer --- Numéro d'affaire Numero dell'oggetto Datum 20.03.2001 Date Data Seite 1211-1212 Page Pagina Ref. No 10 125 251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