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2000-2627 5635 vom 6. Oktober 2001</w:t>
      </w:r>
    </w:p>
    <w:p>
      <w:r>
        <w:t>Bundesverwaltung, 2001-10-06, DE</w:t>
      </w:r>
    </w:p>
    <w:p>
      <w:r>
        <w:rPr>
          <w:b/>
        </w:rPr>
        <w:t xml:space="preserve">Quelle: </w:t>
      </w:r>
      <w:r>
        <w:t>https://mcp.opencaselaw.ch/entscheid/ch_vb_2000-2627_5635</w:t>
      </w:r>
    </w:p>
    <w:p>
      <w:r>
        <w:t>FR: CH_VB 2000-2627 5635 du 6 octobre 2001</w:t>
      </w:r>
    </w:p>
    <w:p>
      <w:r>
        <w:t>IT: CH_VB 2000-2627 5635 del 6 ottobre 2001</w:t>
      </w:r>
    </w:p>
    <w:p>
      <w:pPr>
        <w:pStyle w:val="Heading2"/>
      </w:pPr>
      <w:r>
        <w:t>Volltext</w:t>
      </w:r>
    </w:p>
    <w:p>
      <w:r>
        <w:t>2000-2627 5635 Demandes d’octroi de permis concernant la durée du travail Travail de nuit (art. 17 LTr) – Onet (Suisse) SA, 1023 Cressier chantiers TL: Lausanne-Ouchy, dépôt Borde et dépôt Perrelet 28 ho ou f 1er octobre 2000 au 6 octobre 2001 Travail du dimanche (art. 19 LTr) – Onet (Suisse) SA, 1023 Crissier chantiers TL: Lausanne-Ouchy, dépôt Borde, dépôt Perrelet 28 ho au f 1er octobre 2000 au 6 octobre 2001 – Petroplus Refining Cressier AG, 2088 Cressier laboratoire de contrôle 1 ho ou 1 f 5 novembre 2000 au 8 novembre 2003 (renouvellement) Travail continu (art. 24 LTr) – Plaspaq SA, 1636 Broc ateliers d’injection plastique, d’impression et de finition 62 ho ou f 1er octobre 2000 au 26 mai 2001 (remplacement)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19 décembre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 + f) In Bundesblatt Dans Feuille fédérale In Foglio federale Jahr 2000 Année Anno Band 1 Volume Volume Heft 50 Cahier Numero Geschäftsnummer --- Numéro d'affaire Numero dell'oggetto Datum 19.12.2000 Date Data Seite 5635-5635 Page Pagina Ref. No 10 125 041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