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2000-2617 187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https://mcp.opencaselaw.ch/entscheid/ch_vb_2000-2617_187</w:t>
      </w:r>
    </w:p>
    <w:p>
      <w:r>
        <w:t>FR: CH_VB 2000-2617 187 du 6 octobre 1997</w:t>
      </w:r>
    </w:p>
    <w:p>
      <w:r>
        <w:t>IT: CH_VB 2000-2617 187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Radio 105 Classic est autorisée à diffuser un programme musical à l’échelon na- tional.</w:t>
      </w:r>
    </w:p>
    <w:p>
      <w:r>
        <w:rPr>
          <w:b/>
        </w:rPr>
        <w:t>E. 2</w:t>
      </w:r>
    </w:p>
    <w:p>
      <w:r>
        <w:t>Le département règle les questions de détail dans une annexe à la concession. Les modifications doivent être présentées préalablement au département pour approba- tion.</w:t>
      </w:r>
    </w:p>
    <w:p>
      <w:r>
        <w:rPr>
          <w:b/>
        </w:rPr>
        <w:t>E. 3</w:t>
      </w:r>
    </w:p>
    <w:p>
      <w:r>
        <w:t>RS 220</w:t>
      </w:r>
    </w:p>
    <w:p>
      <w:r>
        <w:t>Concession Radio 105 Classic 189 2 Le rapport annuel renseigne sur: a. les activités de Radio 105 Classic et de ses organes; b. les activités de l’organe de médiation; c. la structure du programme, le temps total d’émission et la part réservée à la musique suisse; d. les résultats des sondages effectués auprès des auditeurs; e. la participation à d’autres sociétés suisses et étrangères actives dans le do- maine de la radiodiffusion et la coopération avec elles. Section 5 Dispositions finales Art. 10 Entrée en vigueur et durée de validité La présente concession entre en vigueur le 1er janvier 2001; elle est valable jusqu’au 31 décembre 2010. Nul ne peut prétendre à son renouvellement. 11 décembre 2000 Au nom du Conseil fédéral suisse: Le président de la Confédération, Adolf Ogi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Concession octroyée à Radio 105 Classic In Bundesblatt Dans Feuille fédérale In Foglio federale Jahr 2001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06.02.2001 Date Data Seite 187-189 Page Pagina Ref. No</w:t>
      </w:r>
    </w:p>
    <w:p>
      <w:r>
        <w:rPr>
          <w:b/>
        </w:rPr>
        <w:t>E. 10</w:t>
      </w:r>
    </w:p>
    <w:p>
      <w:r>
        <w:t>125 141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