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2000-2188 4797 vom 28. August 2000</w:t>
      </w:r>
    </w:p>
    <w:p>
      <w:r>
        <w:t>Bundesverwaltung, 2000-08-28, DE</w:t>
      </w:r>
    </w:p>
    <w:p>
      <w:r>
        <w:rPr>
          <w:b/>
        </w:rPr>
        <w:t xml:space="preserve">Quelle: </w:t>
      </w:r>
      <w:r>
        <w:t>https://mcp.opencaselaw.ch/entscheid/ch_vb_2000-2188_4797</w:t>
      </w:r>
    </w:p>
    <w:p>
      <w:r>
        <w:t>FR: CH_VB 2000-2188 4797 du 28 août 2000</w:t>
      </w:r>
    </w:p>
    <w:p>
      <w:r>
        <w:t>IT: CH_VB 2000-2188 4797 del 28 agosto 2000</w:t>
      </w:r>
    </w:p>
    <w:p>
      <w:pPr>
        <w:pStyle w:val="Heading2"/>
      </w:pPr>
      <w:r>
        <w:t>Erwägungen</w:t>
      </w:r>
    </w:p>
    <w:p>
      <w:r>
        <w:rPr>
          <w:b/>
        </w:rPr>
        <w:t>E. 3</w:t>
      </w:r>
    </w:p>
    <w:p>
      <w:r>
        <w:t>ho 28 août 2000 au 30 août 2003 (modification) – Coop Valais, 1951 Sion préparation des pâtes, fabrication "équipe tôt" et "équipe tard", emballage et expédition 11 ho</w:t>
      </w:r>
    </w:p>
    <w:p>
      <w:r>
        <w:rPr>
          <w:b/>
        </w:rPr>
        <w:t>E. 6</w:t>
      </w:r>
    </w:p>
    <w:p>
      <w:r>
        <w:t>août 2000 au 31 janvier 2001 (renouvellement) – Scintilla AG, 1924 St. Niklaus Akku-Montage in Steg 33 M oder F 18. September 2000 bis 22. September 2001 – Scintilla AG, 1924 St. Niklaus Herstellung von Messern für Heckenscheren, von Sägeblättern und Rohr- spindeln 156 M oder F</w:t>
      </w:r>
    </w:p>
    <w:p>
      <w:r>
        <w:rPr>
          <w:b/>
        </w:rPr>
        <w:t>E. 10</w:t>
      </w:r>
    </w:p>
    <w:p>
      <w:r>
        <w:t>ho 3 septembre 2000 au 3 novembre 2001 (modification) – LG Mécaniquie SA, 1347 Le Sentier usinage CNC 9 ho 25 septembre 2000 au 29 septembre 2001 – Castolin SA, 1001 Lausanne production des électrodes continues (files)</w:t>
      </w:r>
    </w:p>
    <w:p>
      <w:r>
        <w:rPr>
          <w:b/>
        </w:rPr>
        <w:t>E. 12</w:t>
      </w:r>
    </w:p>
    <w:p>
      <w:r>
        <w:t>ho 11 septembre 2000 au 13 septembre 2003 (renouvellement)</w:t>
      </w:r>
    </w:p>
    <w:p>
      <w:r>
        <w:t>2000-2188 4798 Travail du dimanche (art. 19 LTr) – UCB Farchim SA, 1630 Bulle synthèse et pharmacie 18 ho ou f 6 août 2000 au 9 août 2003 (renouvellement) – Reitzel (Suisse) SA, 1860 Aigle atelier de fabrication du vinaigre 4 ho 27 août 2000 au 30 août 2003 (modification) – Alcatel Cable Suisse SA, 1305 Cossonay-Gare accessoires énergie et extrusion 10 ho 3 septembre 2000 au 3 novembre 2001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24 octobre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conceernant la durée du travail In Bundesblatt Dans Feuille fédérale In Foglio federale Jahr 2000 Année Anno Band 1 Volume Volume Heft 42 Cahier Numero Geschäftsnummer --- Numéro d'affaire Numero dell'oggetto Datum 24.10.2000 Date Data Seite 4797-4798 Page Pagina Ref. No 10 124 911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