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2000-2178 4793 vom 24. Oktober 2000</w:t>
      </w:r>
    </w:p>
    <w:p>
      <w:r>
        <w:t>Bundesverwaltung, 2000-10-24, DE</w:t>
      </w:r>
    </w:p>
    <w:p>
      <w:r>
        <w:rPr>
          <w:b/>
        </w:rPr>
        <w:t xml:space="preserve">Quelle: </w:t>
      </w:r>
      <w:r>
        <w:t>https://mcp.opencaselaw.ch/entscheid/ch_vb_2000-2178_4793</w:t>
      </w:r>
    </w:p>
    <w:p>
      <w:r>
        <w:t>FR: CH_VB 2000-2178 4793 du 24 octobre 2000</w:t>
      </w:r>
    </w:p>
    <w:p>
      <w:r>
        <w:t>IT: CH_VB 2000-2178 4793 del 24 ottobre 2000</w:t>
      </w:r>
    </w:p>
    <w:p>
      <w:pPr>
        <w:pStyle w:val="Heading2"/>
      </w:pPr>
      <w:r>
        <w:t>Volltext</w:t>
      </w:r>
    </w:p>
    <w:p>
      <w:r>
        <w:t>2000-2178 4793 Publications des départements et des offices de la Confédération Procédure de consultation Département fédéral de justice et police Loi fédérale sur la révision et l'unification du droit de la responsabilité civile (Loi sur la responsabilité civile) Le projet des experts propose d'unifier le droit de la responsabilité civile. A cet effet, il prévoit une partie générale du droit de responsabilité civile dans le code des obli- gations et adapte à celle-ci, dans la mesure du possible, 30 lois spéciales. Date limite: 30 avril 2001 Les documents relatifs à la procédure de consultation peuvent être obtenus auprès de: Office central fédéral des imprimés et du matériel (adresse: OCFIM, 3003 Berne, fax 031 325 50 58) 24 octobre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42 Cahier Numero Geschäftsnummer --- Numéro d'affaire Numero dell'oggetto Datum 24.10.2000 Date Data Seite 4793-4793 Page Pagina Ref. No 10 124 909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