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2000-2081 4573 vom 7. Dezember 2000</w:t>
      </w:r>
    </w:p>
    <w:p>
      <w:r>
        <w:t>Bundesverwaltung, 2000-12-07, DE</w:t>
      </w:r>
    </w:p>
    <w:p>
      <w:r>
        <w:rPr>
          <w:b/>
        </w:rPr>
        <w:t xml:space="preserve">Quelle: </w:t>
      </w:r>
      <w:r>
        <w:t>https://mcp.opencaselaw.ch/entscheid/ch_vb_2000-2081_4573</w:t>
      </w:r>
    </w:p>
    <w:p>
      <w:r>
        <w:t>FR: CH_VB 2000-2081 4573 du 7 décembre 2000</w:t>
      </w:r>
    </w:p>
    <w:p>
      <w:r>
        <w:t>IT: CH_VB 2000-2081 4573 del 7 dicembre 2000</w:t>
      </w:r>
    </w:p>
    <w:p>
      <w:pPr>
        <w:pStyle w:val="Heading2"/>
      </w:pPr>
      <w:r>
        <w:t>Volltext</w:t>
      </w:r>
    </w:p>
    <w:p>
      <w:r>
        <w:t>2000-2081 4573 Publications des départements et des offices de la Confédération Procédure de consultation Département fédéral de l'économie Loi sur l'assurance chômage (LACI) Le projet de modification vise à garantir le financement à long terme de l'assurance. En plus des nombreuses questions particulières qu'elle traite, la révision se concen- tre sur les deux objectifs suivants: le financement et l'indemnité de chômage. Date limite: 7 décembre 2000 Les documents relatifs à la procédure de consultation peuvent être obtenus auprès de: Secrétariat d'Etat à l'économie, Direction du travail, Bundesgasse 8, 3003 Berne Loi sur les cartels (LCart) La révision proposée doit permettre à la Commission de la concurrence de prendre des sanctions directes en cas d'infraction au droit sur les cartels. Date limite: 31 décembre 2000 Les documents relatifs à la procédure de consultation peuvent être obtenus auprès de: Département fédéral de l'économie, Secrétariat général, 3003 Berne, tél. 031 322 20 27, fax 031 324 15 20; E-mail: marianne.scherrer@gs-evd.admin.ch 3 octobre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39 Cahier Numero Geschäftsnummer --- Numéro d'affaire Numero dell'oggetto Datum 03.10.2000 Date Data Seite 4573-4573 Page Pagina Ref. No 10 124 855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