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2000-1748 4455 vom 29. August 2000</w:t>
      </w:r>
    </w:p>
    <w:p>
      <w:r>
        <w:t>Bundesverwaltung, 2000-08-29, DE</w:t>
      </w:r>
    </w:p>
    <w:p>
      <w:r>
        <w:rPr>
          <w:b/>
        </w:rPr>
        <w:t xml:space="preserve">Quelle: </w:t>
      </w:r>
      <w:r>
        <w:t>https://mcp.opencaselaw.ch/entscheid/ch_vb_2000-1748_4455</w:t>
      </w:r>
    </w:p>
    <w:p>
      <w:r>
        <w:t>FR: CH_VB 2000-1748 4455 du 29 août 2000</w:t>
      </w:r>
    </w:p>
    <w:p>
      <w:r>
        <w:t>IT: CH_VB 2000-1748 4455 del 29 agosto 2000</w:t>
      </w:r>
    </w:p>
    <w:p>
      <w:pPr>
        <w:pStyle w:val="Heading2"/>
      </w:pPr>
      <w:r>
        <w:t>Erwägungen</w:t>
      </w:r>
    </w:p>
    <w:p>
      <w:r>
        <w:rPr>
          <w:b/>
        </w:rPr>
        <w:t>E. 1</w:t>
      </w:r>
    </w:p>
    <w:p>
      <w:r>
        <w:t>Le présent arrêté s’applique à la branche de la plâtrerie-peinture dans les cantons de Zurich (sauf la plâtrerie dans la ville de Zurich), Berne, Lucerne, Uri, Schwyz, Obwald, Nidwald, Glaris, Zoug, Soleure, Schaffhouse, Appenzell Rh.-Ext., Appen- zell Rh.-Int., Saint-Gall, Grisons, Argovie, Thurgovie, Jura, Neuchâtel, ainsi qu’à l’industrie de la peinture du canton du Tessin. L’art. 18 de la convention ne s’applique pas dans le canton du Tessin.</w:t>
      </w:r>
    </w:p>
    <w:p>
      <w:r>
        <w:rPr>
          <w:b/>
        </w:rPr>
        <w:t>E. 2</w:t>
      </w:r>
    </w:p>
    <w:p>
      <w:r>
        <w:t>Des tirés à part du champ d’application peuvent être obtenus auprès de l’EDMZ, 3003 Berne.</w:t>
      </w:r>
    </w:p>
    <w:p>
      <w:r>
        <w:t>Convention collective cadre pour l’industrie de la plâtrerie et de la peinture. FF 4456</w:t>
      </w:r>
    </w:p>
    <w:p>
      <w:r>
        <w:rPr>
          <w:b/>
        </w:rPr>
        <w:t>E. 3</w:t>
      </w:r>
    </w:p>
    <w:p>
      <w:r>
        <w:t>Le présent arrêté s’applique à tous les employeurs et à tous les travailleurs des branches mentionnées sous 1’al. 2, à l’exception des employés de commerce, des travailleurs de la profession exerçant une fonction dirigeante supérieure, par exem- ple les directeurs, et des apprentis.</w:t>
      </w:r>
    </w:p>
    <w:p>
      <w:r>
        <w:rPr>
          <w:b/>
        </w:rPr>
        <w:t>E. 4</w:t>
      </w:r>
    </w:p>
    <w:p>
      <w:r>
        <w:t>FF 1999 5678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In Bundesblatt Dans Feuille fédérale In Foglio federale Jahr 2000 Année Anno Band 1 Volume Volume Heft 36 Cahier Numero Geschäftsnummer --- Numéro d'affaire Numero dell'oggetto Datum 12.09.2000 Date Data Seite 4455-4457 Page Pagina Ref. No 10 124 824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