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2000-1671 3919 vom 26. Juni 2000</w:t>
      </w:r>
    </w:p>
    <w:p>
      <w:r>
        <w:t>Bundesverwaltung, 2000-06-26, DE</w:t>
      </w:r>
    </w:p>
    <w:p>
      <w:r>
        <w:rPr>
          <w:b/>
        </w:rPr>
        <w:t xml:space="preserve">Quelle: </w:t>
      </w:r>
      <w:r>
        <w:t>https://mcp.opencaselaw.ch/entscheid/ch_vb_2000-1671_3919</w:t>
      </w:r>
    </w:p>
    <w:p>
      <w:r>
        <w:t>FR: CH_VB 2000-1671 3919 du 26 juin 2000</w:t>
      </w:r>
    </w:p>
    <w:p>
      <w:r>
        <w:t>IT: CH_VB 2000-1671 3919 del 26 giugno 2000</w:t>
      </w:r>
    </w:p>
    <w:p>
      <w:pPr>
        <w:pStyle w:val="Heading2"/>
      </w:pPr>
      <w:r>
        <w:t>Erwägungen</w:t>
      </w:r>
    </w:p>
    <w:p>
      <w:r>
        <w:rPr>
          <w:b/>
        </w:rPr>
        <w:t>E. 4</w:t>
      </w:r>
    </w:p>
    <w:p>
      <w:r>
        <w:t>J 26. Juni 2000 bis 31. März 2003 (Erneuerung) Ausnahmebewilligung gestützt auf Art. 28 ArG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w:t>
      </w:r>
    </w:p>
    <w:p>
      <w:r>
        <w:rPr>
          <w:b/>
        </w:rPr>
        <w:t>E. 8</w:t>
      </w:r>
    </w:p>
    <w:p>
      <w:r>
        <w:t>août 2000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2000 Année Anno Band 1 Volume Volume Heft 31 Cahier Numero Geschäftsnummer --- Numéro d'affaire Numero dell'oggetto Datum 08.08.2000 Date Data Seite 3919-3919 Page Pagina Ref. No</w:t>
      </w:r>
    </w:p>
    <w:p>
      <w:r>
        <w:rPr>
          <w:b/>
        </w:rPr>
        <w:t>E. 10</w:t>
      </w:r>
    </w:p>
    <w:p>
      <w:r>
        <w:t>124 755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