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2000-1551 3747 vom 25. Juli 2000</w:t>
      </w:r>
    </w:p>
    <w:p>
      <w:r>
        <w:t>Bundesverwaltung, 2000-07-25, DE</w:t>
      </w:r>
    </w:p>
    <w:p>
      <w:r>
        <w:rPr>
          <w:b/>
        </w:rPr>
        <w:t xml:space="preserve">Quelle: </w:t>
      </w:r>
      <w:r>
        <w:t>https://mcp.opencaselaw.ch/entscheid/ch_vb_2000-1551_3747</w:t>
      </w:r>
    </w:p>
    <w:p>
      <w:r>
        <w:t>FR: CH_VB 2000-1551 3747 du 25 juillet 2000</w:t>
      </w:r>
    </w:p>
    <w:p>
      <w:r>
        <w:t>IT: CH_VB 2000-1551 3747 del 25 luglio 2000</w:t>
      </w:r>
    </w:p>
    <w:p>
      <w:pPr>
        <w:pStyle w:val="Heading2"/>
      </w:pPr>
      <w:r>
        <w:t>Volltext</w:t>
      </w:r>
    </w:p>
    <w:p>
      <w:r>
        <w:t>2000-1551 3747 Allocation de subsides fédéraux pour des projets forestiers Décisions de la Direction fédérale des forêts - Commune de Diesse BE, Amélioration des conditions de gestion. Hangar forestier Diesse, No de projet 421.2-BE-0008/0001 - Commune de Gilly VD, Equipements de desserte. Réparation du chemin "Bourtillones - Prés Martines, No de projet 421.1-VD-2094/0001 - Commune de Bullet, Baulmes, Orges, Novalles, Sainte-Croix VD, Equipe- ments de desserte. Restauration des chemins forestiers du 10e arrdt, No de projet 421.1-VD-2095/0001 - Commune de Grimentz VS, Ouvrage et installations de protection Le Marais, No de projet 431.1-VS-3192/0001 - Commune de Bourg-Saint-Pierre VS, Ouvrage et installations de protection Sorecy, No de projet 431.1-VS-3194/0001 Projets intégraux: - Commune de Saint-Blaise, Cornaux NE, Projet intégral Les Roches de Châtollion, No de projet 401-NE-9007/0006, - avec les composantes suivantes - Mesures sylvicoles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25 juillet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2000 Année Anno Band 1 Volume Volume Heft 29 Cahier Numero Geschäftsnummer --- Numéro d'affaire Numero dell'oggetto Datum 25.07.2000 Date Data Seite 3747-3747 Page Pagina Ref. No 10 124 735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