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2000-1319 4369 vom 5. September 2000</w:t>
      </w:r>
    </w:p>
    <w:p>
      <w:r>
        <w:t>Bundesverwaltung, 2000-09-05, DE</w:t>
      </w:r>
    </w:p>
    <w:p>
      <w:r>
        <w:rPr>
          <w:b/>
        </w:rPr>
        <w:t xml:space="preserve">Quelle: </w:t>
      </w:r>
      <w:r>
        <w:t>https://mcp.opencaselaw.ch/entscheid/ch_vb_2000-1319_4369</w:t>
      </w:r>
    </w:p>
    <w:p>
      <w:r>
        <w:t>FR: CH_VB 2000-1319 4369 du 5 septembre 2000</w:t>
      </w:r>
    </w:p>
    <w:p>
      <w:r>
        <w:t>IT: CH_VB 2000-1319 4369 del 5 settembre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Confédération équilibre à terme ses dépenses et ses recettes.</w:t>
      </w:r>
    </w:p>
    <w:p>
      <w:r>
        <w:rPr>
          <w:b/>
        </w:rPr>
        <w:t>E. 2</w:t>
      </w:r>
    </w:p>
    <w:p>
      <w:r>
        <w:t>Le plafond des dépenses totales devant être approuvées dans le budget est fixé en fonction des recettes estimées, compte tenu de la situation conjoncturelle.</w:t>
      </w:r>
    </w:p>
    <w:p>
      <w:r>
        <w:rPr>
          <w:b/>
        </w:rPr>
        <w:t>E. 3</w:t>
      </w:r>
    </w:p>
    <w:p>
      <w:r>
        <w:t>Des besoins financiers exceptionnels peuvent justifier un relèvement approprié du plafond des dépenses cité à l’al. 2. Les Chambres fédérales décident d’un tel relève- ment en se conformant à l’art. 159, al. 3, let. c.</w:t>
      </w:r>
    </w:p>
    <w:p>
      <w:r>
        <w:rPr>
          <w:b/>
        </w:rPr>
        <w:t>E. 4</w:t>
      </w:r>
    </w:p>
    <w:p>
      <w:r>
        <w:t>Si les dépenses totales figurant dans le compte d’État dépassent le plafond fixé conformément aux al. 2 ou 3, les dépenses supplémentaires seront compensées les années suivantes.</w:t>
      </w:r>
    </w:p>
    <w:p>
      <w:r>
        <w:rPr>
          <w:b/>
        </w:rPr>
        <w:t>E. 5</w:t>
      </w:r>
    </w:p>
    <w:p>
      <w:r>
        <w:t>La loi règle les détails. Art. 159, al. 3, let. c (nouvelle) et al. 4 3 Doivent cependant être adoptés à la majorité des membres de chaque conseil: c. l'augmentation des dépenses totales en cas de besoins financiers exception- nels aux termes de l’art. 126, al. 3. 1 FF 2000 4295</w:t>
      </w:r>
    </w:p>
    <w:p>
      <w:r>
        <w:t>Initiative populaire. AF 4370 4 L'Assemblée fédéral peut adapter les montants selon l'al. 3, let. b au renchérisse- ment par une ordonnance. II Le présent arrêté est soumis au vote du peuple et des cantons.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un frein à l'endettement In Bundesblatt Dans Feuille fédérale In Foglio federale Jahr 2000 Année Anno Band 1 Volume Volume Heft 35 Cahier Numero Geschäftsnummer --- Numéro d'affaire Numero dell'oggetto Datum 05.09.2000 Date Data Seite 4369-4370 Page Pagina Ref. No</w:t>
      </w:r>
    </w:p>
    <w:p>
      <w:r>
        <w:rPr>
          <w:b/>
        </w:rPr>
        <w:t>E. 10</w:t>
      </w:r>
    </w:p>
    <w:p>
      <w:r>
        <w:t>124 795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