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2000-1293 3287 vom 31. Juli 2000</w:t>
      </w:r>
    </w:p>
    <w:p>
      <w:r>
        <w:t>Bundesverwaltung, 2000-07-31, DE</w:t>
      </w:r>
    </w:p>
    <w:p>
      <w:r>
        <w:rPr>
          <w:b/>
        </w:rPr>
        <w:t xml:space="preserve">Quelle: </w:t>
      </w:r>
      <w:r>
        <w:t>https://mcp.opencaselaw.ch/entscheid/ch_vb_2000-1293_3287</w:t>
      </w:r>
    </w:p>
    <w:p>
      <w:r>
        <w:t>FR: CH_VB 2000-1293 3287 du 31 juillet 2000</w:t>
      </w:r>
    </w:p>
    <w:p>
      <w:r>
        <w:t>IT: CH_VB 2000-1293 3287 del 31 luglio 2000</w:t>
      </w:r>
    </w:p>
    <w:p>
      <w:pPr>
        <w:pStyle w:val="Heading2"/>
      </w:pPr>
      <w:r>
        <w:t>Volltext</w:t>
      </w:r>
    </w:p>
    <w:p>
      <w:r>
        <w:t>2000-1293 3287 Publications des départements et des offices de la Confédération Procédure de consultation Département fédéral de l'intérieur Loi sur l’assurance-maladie (LAMal) Consultation complémentaire portant sur trois objets: la suppression de l'obligation de conclure une convention tarifaire, l'exécution des obligations financières des as- surés vis-à-vis des assureurs, le droit de recours du canton de résidence. Date limite: 31 juillet 2000 Les documents relatifs à la procédure de consultation peuvent être obtenus auprès de: Office fédéral des assurances sociales, Division principale assurance-maladie et ac- cidents, Effingerstrasse 31, 3003 Berne 27 juin 2000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2000 Année Anno Band 1 Volume Volume Heft 25 Cahier Numero Geschäftsnummer --- Numéro d'affaire Numero dell'oggetto Datum 27.06.2000 Date Data Seite 3287-3287 Page Pagina Ref. No 10 124 626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