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2000-1030 2751 vom 23. Mai 2000</w:t>
      </w:r>
    </w:p>
    <w:p>
      <w:r>
        <w:t>Bundesverwaltung, 2000-05-23, DE</w:t>
      </w:r>
    </w:p>
    <w:p>
      <w:r>
        <w:rPr>
          <w:b/>
        </w:rPr>
        <w:t xml:space="preserve">Quelle: </w:t>
      </w:r>
      <w:r>
        <w:t>https://mcp.opencaselaw.ch/entscheid/ch_vb_2000-1030_2751</w:t>
      </w:r>
    </w:p>
    <w:p>
      <w:r>
        <w:t>FR: CH_VB 2000-1030 2751 du 23 mai 2000</w:t>
      </w:r>
    </w:p>
    <w:p>
      <w:r>
        <w:t>IT: CH_VB 2000-1030 2751 del 23 maggio 2000</w:t>
      </w:r>
    </w:p>
    <w:p>
      <w:pPr>
        <w:pStyle w:val="Heading2"/>
      </w:pPr>
      <w:r>
        <w:t>Volltext</w:t>
      </w:r>
    </w:p>
    <w:p>
      <w:r>
        <w:t>2000-1030 2751 Publications des départements et des offices de la Confédération Procédure de consultation Département fédéral des finances Loi fédérale sur l’impôt fédéral direct (LIFD) (Imposition de la valeur locative / changement de système) Le modèle élaboré propose, d’une part, l’abolition de l’imposition de la valeur locative et, d’autre part, la suppression de la déduction des frais d’entretien des immeubles et des intérêts passifs grevant la propriété privée. Date limite: 14 juillet 2000 Les documents relatifs à la procédure de consultation peuvent être obtenus auprès de: Administration fédérale des contributions, Eigerstrasse 65, 3003 Berne, tél. 031 322 72 75 ou 031 324 87 30 23 mai 2000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2000 Année Anno Band 1 Volume Volume Heft 20 Cahier Numero Geschäftsnummer --- Numéro d'affaire Numero dell'oggetto Datum 23.05.2000 Date Data Seite 2751-2751 Page Pagina Ref. No 10 124 542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