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2000-0770 4535 vom 26. Oktober 1999</w:t>
      </w:r>
    </w:p>
    <w:p>
      <w:r>
        <w:t>Bundesverwaltung, 1999-10-26, DE</w:t>
      </w:r>
    </w:p>
    <w:p>
      <w:r>
        <w:rPr>
          <w:b/>
        </w:rPr>
        <w:t xml:space="preserve">Quelle: </w:t>
      </w:r>
      <w:r>
        <w:t>https://mcp.opencaselaw.ch/entscheid/ch_vb_2000-0770_4535</w:t>
      </w:r>
    </w:p>
    <w:p>
      <w:r>
        <w:t>FR: CH_VB 2000-0770 4535 du 26 octobre 1999</w:t>
      </w:r>
    </w:p>
    <w:p>
      <w:r>
        <w:t>IT: CH_VB 2000-0770 4535 del 26 ottobre 1999</w:t>
      </w:r>
    </w:p>
    <w:p>
      <w:pPr>
        <w:pStyle w:val="Heading2"/>
      </w:pPr>
      <w:r>
        <w:t>Erwägungen</w:t>
      </w:r>
    </w:p>
    <w:p>
      <w:r>
        <w:rPr>
          <w:b/>
        </w:rPr>
        <w:t>E. 1</w:t>
      </w:r>
    </w:p>
    <w:p>
      <w:r>
        <w:t>Cf. arrêt du Tribunal fédéral du 26.3.1999 en la cause Communauté de propriétaires par étages K. concernant le remboursement de l'impôt anticipé.</w:t>
      </w:r>
    </w:p>
    <w:p>
      <w:r>
        <w:t>4538 sociétés commerciales sans personnalité juridique. Elles ne remplissent pas non plus les conditions du droit au remboursement de l’art. 55, let. a à c, OIA: par entreprise commune du genre du consortium de construction selon l’art. 55, let. a, OIA, il faut comprendre la réunion contractuelle d’un petit nombre de personnes visant un but économique déterminé (en général l’exécution d’un contrat d’ouvrage ou d’un mandat) pendant une durée limitée (jusqu’au moment où le but est atteint) et organi- sée uniquement aussi longtemps que le but l’exige2. Cette définition ne peut pas être interprétée d’une manière extensive et ne convient pas aux communautés de pro- priétaires par étages. On ne peut pas affirmer non plus que les propriétaires par étages sont des membres d’un groupement de personnes non assujetties à l’impôt pour leur part au revenu et à la fortune du groupement (art. 55, let. b, OIA) ni que cette part ne peut, du point de vue fiscal, être attribuée à une personne déterminée (art. 55, let. c, OIA). Au contraire, les propriétaires par étages sont assujettis à l’impôt et leur part (aux actifs communs) peut leur être attribuée sans difficulté. L’impôt anticipé sert en premier lieu, si ce n’est exclusivement, à garantir les impôts cantonaux et communaux et doit empêcher les soustractions d’impôt des contribua- bles domiciliés en Suisse. Du moment que les propriétaires par étages (et non pas la communauté) doivent déclarer leur part au rendement et à la fortune du fonds de rénovation, il est normal que le remboursement de l’impôt anticipé s’appuie sur leur déclaration, ce qui est d’ailleurs conforme au but de garantie de l’impôt anticipé. En conclusion, on relèvera que ni la loi ni l’ordonnance ne contiennent de base légale permettant le remboursement aux communautés de propriétaires par étages.</w:t>
      </w:r>
    </w:p>
    <w:p>
      <w:r>
        <w:rPr>
          <w:b/>
        </w:rPr>
        <w:t>E. 2</w:t>
      </w:r>
    </w:p>
    <w:p>
      <w:r>
        <w:t>Pour l’essentiel, une entreprise commune peut demander le remboursement de l’impôt anticipé sur les intérêts de comptes bancaires gérés par le biais des paiements communs pour remplir un contrat d’ouvrage ou un mandat, à condition que les intérêts bruts soumis à l’impôt anticipé soient comptabilisés dans les comptes de l'entreprise commune.</w:t>
      </w:r>
    </w:p>
    <w:p>
      <w:r>
        <w:rPr>
          <w:b/>
        </w:rPr>
        <w:t>E. 3</w:t>
      </w:r>
    </w:p>
    <w:p>
      <w:r>
        <w:t>Réglementation expresse du droit au remboursement dans la loi sur l’impôt anticipé.</w:t>
      </w:r>
    </w:p>
    <w:p>
      <w:r>
        <w:rPr>
          <w:b/>
        </w:rPr>
        <w:t>E. 3.1</w:t>
      </w:r>
    </w:p>
    <w:p>
      <w:r>
        <w:t>Résultats Le résultat de la consultation des directeurs cantonaux des finances montre que quatorze cantons6, dont l’ensemble de la Suisse romande et le Tessin, veulent s’en tenir à la pratique instituée par la lettre-circulaire de l’AFC du 16 janvier 1995 et donc au remboursement individuel aux propriétaires par étages. Presque tous ces cantons relèvent expressément que la nouvelle pratique s’est bien établie auprès de tous les participants. Les avis montrent que cette pratique fonctionne bien et sans surcroît notable de travail pour les propriétaires d’étages, les administrateurs d’immeubles, les gérants des communautés de propriétaires par étages ainsi que pour les administrations fiscales. Plusieurs de ces cantons relèvent que les règles en vigueur depuis 1995 garantissent que l’impôt anticipé n’est remboursé que sur des rendements qui ont effectivement été imposés. En cas de modification de la LIFD et de la LHID, cette fonction de garantie ne serait plus assurée. En revanche, douze cantons7 se prononcent en faveur du remboursement de l’impôt anticipé aux communautés de propriétaires par étages. Ils considèrent que la prati- que actuelle est trop compliquée pour tous les intéressés et que la charge adminis- trative pour les propriétaires par étages est disproportionnée par rapport à la modes- tie des montants qui leur reviennent. Enfin, huit de ces cantons estiment parfaite- ment non fondée la crainte de l’AFC que l’imposition régulière des copropriétaires ne soit plus garantie si la Confédération remboursait l’impôt anticipé. En effet, d’après eux, les copropriétaires ne seraient alors pas tenus de payer l’impôt sur le rendement du fonds de rénovation, car ils n’ont pas de droit de jouissance sur ce fonds. Pour cette raison, l’argument de la fonction de garantie serait sans fondement. Les cantons rejettent l’assujettissement des communautés de propriétaires par étages à l’impôt fédéral direct, les uns sans autre justification, les autres parce que cet assujettissement leur paraît injustifié ou inacceptable en raison du surcroît de travail disproportionné qu’il entraîne pour les autorités fiscales.</w:t>
      </w:r>
    </w:p>
    <w:p>
      <w:r>
        <w:rPr>
          <w:b/>
        </w:rPr>
        <w:t>E. 3.2</w:t>
      </w:r>
    </w:p>
    <w:p>
      <w:r>
        <w:t>Appréciation</w:t>
      </w:r>
    </w:p>
    <w:p>
      <w:r>
        <w:rPr>
          <w:b/>
        </w:rPr>
        <w:t>E. 3.2.1</w:t>
      </w:r>
    </w:p>
    <w:p>
      <w:r>
        <w:t>Généralités Régler le droit au remboursement des communautés de propriétaires par étages en complétant l’art. 24, al. 5, LIA reviendrait en fin de compte à la pratique antérieure, telle qu’elle a été appliquée pour la dernière fois aux rendements échus en 1994 et d’après laquelle les communautés de propriétaires par étages pouvaient adresser leurs demandes en remboursement à l’AFC. Dans ce cas, le remboursement de l’impôt anticipé par l’AFC aux communautés de propriétaires par étages aurait donc une base légale. Il s’agirait également de la seule procédure de remboursement admise et les cantons n’auraient plus le droit de rembourser. En revanche, l’imposition régulière des copropriétaires ne serait pas assurée. Pour les coproprié- taires, il n’y aurait pas de simplification puisqu’ils devraient toujours déclarer le rendement du fonds de rénovation dans leur état des titres, mais cette fois dans la colonne B (rendements non soumis à l’impôt anticipé) et non plus dans la colonne A (rendements soumis à l’impôt anticipé).</w:t>
      </w:r>
    </w:p>
    <w:p>
      <w:r>
        <w:rPr>
          <w:b/>
        </w:rPr>
        <w:t>E. 3.2.2</w:t>
      </w:r>
    </w:p>
    <w:p>
      <w:r>
        <w:t>Travail pour les contribuables et les autorités fiscales En général, un décompte détaillé pour la communauté des propriétaires indiquant la part des copropriétaires au fonds de rénovation et au rendement de ce fonds8 est joint en annexe à l’état des titres. C’est pourquoi, les autorités fiscales n’ont prati- quement jamais besoin de demander des précisions ni de réclamer des justificatifs. Elles n’ont qu’une position de plus à contrôler dans l’état des titres. Par contre, le remboursement par la Confédération uniquement occasionnerait un travail supplé- mentaire qui ne serait pas contrebalancé par une simplification au niveau des contri- buables. Le problème du contrôle des déclarations ne serait pas résolu. Même de simples pointages nécessiteraient beaucoup de travail, sans compter le recouvrement des impôts anticipés remboursés à tort.</w:t>
      </w:r>
    </w:p>
    <w:p>
      <w:r>
        <w:rPr>
          <w:b/>
        </w:rPr>
        <w:t>E. 3.2.3</w:t>
      </w:r>
    </w:p>
    <w:p>
      <w:r>
        <w:t>Fonction d’impôt de garantie de l’impôt anticipé La réglementation actuelle du remboursement garantit le remboursement de l’impôt uniquement sur les rendements qui ont effectivement été imposés. En revanche, le problème de la non-imposition par les copropriétaires par étages ne serait pas résolu non plus en cas de remboursement par la Confédération.</w:t>
      </w:r>
    </w:p>
    <w:p>
      <w:r>
        <w:rPr>
          <w:b/>
        </w:rPr>
        <w:t>E. 3.2.4</w:t>
      </w:r>
    </w:p>
    <w:p>
      <w:r>
        <w:t>Assujettissement des communautés de propriétaires par étages L’assujettissement des communautés de propriétaires par étages occasionnerait, pour imposer ces nouveaux contribuables, une charge de travail sans commune mesure avec le produit de l’impôt.</w:t>
      </w:r>
    </w:p>
    <w:p>
      <w:r>
        <w:rPr>
          <w:b/>
        </w:rPr>
        <w:t>E. 3.2.5</w:t>
      </w:r>
    </w:p>
    <w:p>
      <w:r>
        <w:t>Droit de jouissance des copropriétaires par étages Quelques cantons font valoir que la fortune de la communauté découlant de la ges- tion de la communauté des propriétaires par étages appartient à la communauté. Sur ce point, il faut remarquer ce qui suit9: a. Ce sont les copropriétaires par étages qui possèdent le droit de jouissance sur la valeur qui produit le rendement imposable, pas la communauté des propriétaires par étages. Certes, l’art. 712h, al. 2, ch. 3, CCS dispose que les impôts peuvent également être mis à la charge de la communauté des pro- priétaires par étages, mais c’est le droit cantonal qui détermine s’il faut im- poser l’ensemble de l’immeuble ou la part commune en tant que telle. Les parts de copropriété à un immeuble et leur rendement sont régulièrement imposables chez le propriétaire par étages. Celui-ci a donc le droit de jouis- sance d’après l’art. 21, al. 1, let. a, LIA. b. Ce fait n’est pas en contradiction avec les règles de droit civil régissant la propriété par étages. L’art. 712l, al. 1, CCS autorise la communauté des pro- priétaires par étages à acquérir, en son nom, la fortune et, en particulier, l’actif du fonds de rénovation dans le cadre de la gestion commune. Cela si- gnifie que les prestations soumises à l’impôt anticipé, comme le rendement du fonds de rénovation, appartiennent en propre à la communauté des pro- priétaires. En adoptant cette réglementation, le législateur a donné à la com- munauté des propriétaires par étages une capacité limitée d’agir et de dispo- ser des fonds pour lui permettre de prendre part aux transactions juridiques en tant qu’unité fermée. Attribuer le droit au remboursement de l’impôt anti- cipé aux propriétaires par étages plutôt qu’à la communauté de ces proprié- taires ne remet pas cette réglementation en question. L’avis selon lequelle le droit de jouissance appartient à la communauté de proprié- taires par étages n’est pas compatible avec ces remarques.</w:t>
      </w:r>
    </w:p>
    <w:p>
      <w:r>
        <w:rPr>
          <w:b/>
        </w:rPr>
        <w:t>E. 3.2.6</w:t>
      </w:r>
    </w:p>
    <w:p>
      <w:r>
        <w:t>Conséquences financières Pour la Confédération et les cantons, les conséquences financières de l’attribution du droit au remboursement aux communautés de propriétaires par étages sont diffi- ciles à évaluer. En effet, on ne peut prédire le comportement qu’adopteront les intéressés et par ailleurs, l’estimation des conséquences possibles se fonde sur des hypothèses peu sûres et sur des données du passé. Ces données montrent que, dans le cadre de sa pratique antérieure, l’AFC a remboursé directement aux communautés</w:t>
      </w:r>
    </w:p>
    <w:p>
      <w:r>
        <w:rPr>
          <w:b/>
        </w:rPr>
        <w:t>E. 4</w:t>
      </w:r>
    </w:p>
    <w:p>
      <w:r>
        <w:t>Les communautés de propriétaires par étages seraient assimilées à des personnes morales pour leur fortune et son rendement et seraient considérées comme des sujets fiscaux pour les impôts directs de la Confédération et des cantons. En outre, la LIA leur accorderait un droit au remboursement de l’impôt anticipé.</w:t>
      </w:r>
    </w:p>
    <w:p>
      <w:r>
        <w:rPr>
          <w:b/>
        </w:rPr>
        <w:t>E. 5</w:t>
      </w:r>
    </w:p>
    <w:p>
      <w:r>
        <w:t>Inscription du droit au remboursement des communautés de propriétaires par étages à l’art. 55 OIA.</w:t>
      </w:r>
    </w:p>
    <w:p>
      <w:r>
        <w:t>4539 pour les personnes physiques, le remboursement de l’impôt anticipé est étroitement lié à la déclaration d’impôt et à la procédure de taxation cantonales, le DFF a de- mandé aux directeurs cantonaux des finances de répondre aux trois questions sui- vantes dans le cadre d’une brève consultation: 1. Préférez-vous la nouvelle réglementation en vigueur depuis 1995? 2. Préférez-vous un remboursement exclusivement par la Confédération (variantes 1 [modification de la LIA] et 3 [modification de l’OIA unique- ment] du rapport de l’AFC)? 3. En cas de remboursement par la Confédération, les communautés de pro- priétaires par étages doivent-elles être déclarées comme des sujets fiscaux distincts (variante 2 du rapport de l’AFC)? 3 Résultats et appréciation de la consultation</w:t>
      </w:r>
    </w:p>
    <w:p>
      <w:r>
        <w:rPr>
          <w:b/>
        </w:rPr>
        <w:t>E. 6</w:t>
      </w:r>
    </w:p>
    <w:p>
      <w:r>
        <w:t>BE, FR, GE, JU, LU, NE, NW, OW, SO, TI, UR, VD, VS, ZG.</w:t>
      </w:r>
    </w:p>
    <w:p>
      <w:r>
        <w:rPr>
          <w:b/>
        </w:rPr>
        <w:t>E. 7</w:t>
      </w:r>
    </w:p>
    <w:p>
      <w:r>
        <w:t>AG, AI, AR, BL, BS, GL, GR, SG, SH, SZ, TG, ZH.</w:t>
      </w:r>
    </w:p>
    <w:p>
      <w:r>
        <w:t>4540</w:t>
      </w:r>
    </w:p>
    <w:p>
      <w:r>
        <w:rPr>
          <w:b/>
        </w:rPr>
        <w:t>E. 8</w:t>
      </w:r>
    </w:p>
    <w:p>
      <w:r>
        <w:t>Pour ce qui est des difficultés soi-disant insurmontables souvent évoquées en l’occurrence, il faut relever ce qui suit: il n'est pas exact que tous les propriétaires par étages doivent joindre en annexe les comptes et les justificatifs bancaires de la communauté. En outre, il faut rappeler que la gestion des fonds à disposition (et donc aussi du fonds de rénovation) fait partie des tâches du gérant (art. 712s CCS) et que la communauté des propriétaires par étages est compétente pour approuver les comptes (art. 712m CCS). On ne peut donc pas affirmer que les règles de remboursement en vigueur entravent le développement de la propriété par étages, comme on ne peut pas prétendre non plus que le remboursement des communautés de propriétaires par étages contribuerait au développement de la propriété par étages.</w:t>
      </w:r>
    </w:p>
    <w:p>
      <w:r>
        <w:t>4541</w:t>
      </w:r>
    </w:p>
    <w:p>
      <w:r>
        <w:rPr>
          <w:b/>
        </w:rPr>
        <w:t>E. 9</w:t>
      </w:r>
    </w:p>
    <w:p>
      <w:r>
        <w:t>Cf. sur ce point: arrêt du Tribunal fédéral du 26.3.1999 en la cause Communauté de propriétaires par étages K concernant le remboursement de l’impôt anticipé.</w:t>
      </w:r>
    </w:p>
    <w:p>
      <w:r>
        <w:t>4542 de propriétaires par étages 14,5 millions de francs en moyenne en 1994 et en 1995, ce qui correspond au rendement annuel d’une fortune d’environ 40 millions de francs. En 1995 et en 1996, l’AFC a contrôlé près de 20 000 dossiers. En d’autres termes, la pratique unifiée mise en place à partir du 1er janvier 1996 (pour les échéances à partir de 1995) lui a permis de faire l’économie du travail administratif nécessaire au traitement de ces dossiers, sans pour autant alourdir notablement la charge des communautés de propriétaires par étages qui doivent établir les décomp- tes et celle des cantons qui doivent les contrôler. 4 Conclusions Ce n’est pas la communauté des propriétaires par étages, mais les propriétaires par étages qui doivent déclarer et payer l’impôt sur leur part à la fortune et au rendement du fonds de rénovation. Il est donc judicieux et conforme au système de subordon- ner le remboursement de l’impôt anticipé au dépôt de cette déclaration. En décider autrement serait s’accommoder du fait de ne pas imposer la fortune et le rendement des fonds de rénovation. Les expériences effectuées depuis le 1er janvier 1996 avec la pratique unifiée de remboursement sont dans l’ensemble positives: d’une part, le risque de double remboursement a été supprimé; d’autre part, les propriétaires par étages sont capables de réclamer sans difficultés le remboursement de leur part à l’impôt anticipé dans leur état des titres personnel. Le Conseil fédéral n’approuve donc pas les propositions de la commission ni une solution qui ne tient aucun compte de la fonction de garantie de l’impôt anticipé.</w:t>
      </w:r>
    </w:p>
    <w:p>
      <w:r>
        <w:t>Schweizerisches Bundesarchiv, Digitale Amtsdruckschriften Archives fédérales suisses, Publications officielles numérisées Archivio federale svizzero, Pubblicazioni ufficiali digitali ad 98.407n Initiative parlamentaire. Widrig. Remboursement de l'impot anticipé aux communautés de propriétaires par étages rapport et proposition de la Cmmission de l'économie et des redevances du Conseil national du 26 octobre 1999. Avis du conseil ... In Bundesblatt Dans Feuille fédérale In Foglio federale Jahr 2000 Année Anno Band 1 Volume Volume Heft 38 Cahier Numero Geschäftsnummer 98.407 Numéro d'affaire Numero dell'oggetto Datum 26.09.2000 Date Data Seite 4535-4542 Page Pagina Ref. No</w:t>
      </w:r>
    </w:p>
    <w:p>
      <w:r>
        <w:rPr>
          <w:b/>
        </w:rPr>
        <w:t>E. 10</w:t>
      </w:r>
    </w:p>
    <w:p>
      <w:r>
        <w:t>124 846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