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2000-0654 1687 vom 22. Mai 2000</w:t>
      </w:r>
    </w:p>
    <w:p>
      <w:r>
        <w:t>Bundesverwaltung, 2000-05-22, DE</w:t>
      </w:r>
    </w:p>
    <w:p>
      <w:r>
        <w:rPr>
          <w:b/>
        </w:rPr>
        <w:t xml:space="preserve">Quelle: </w:t>
      </w:r>
      <w:r>
        <w:t>https://mcp.opencaselaw.ch/entscheid/ch_vb_2000-0654_1687</w:t>
      </w:r>
    </w:p>
    <w:p>
      <w:r>
        <w:t>FR: CH_VB 2000-0654 1687 du 22 mai 2000</w:t>
      </w:r>
    </w:p>
    <w:p>
      <w:r>
        <w:t>IT: CH_VB 2000-0654 1687 del 22 maggio 2000</w:t>
      </w:r>
    </w:p>
    <w:p>
      <w:pPr>
        <w:pStyle w:val="Heading2"/>
      </w:pPr>
      <w:r>
        <w:t>Erwägungen</w:t>
      </w:r>
    </w:p>
    <w:p>
      <w:r>
        <w:rPr>
          <w:b/>
        </w:rPr>
        <w:t>E. 3</w:t>
      </w:r>
    </w:p>
    <w:p>
      <w:r>
        <w:t>ho</w:t>
      </w:r>
    </w:p>
    <w:p>
      <w:r>
        <w:rPr>
          <w:b/>
        </w:rPr>
        <w:t>E. 6</w:t>
      </w:r>
    </w:p>
    <w:p>
      <w:r>
        <w:t>ho 5 mars 2000 au 8 mars 2003 (renouvellement) Travail continu (art. 25 LTr) – Alusuisse Aluminium Suisse SA, 3966 Chippis Usine de Sous-Géronde: presses à filer 100 ho 23 avril 2000 au 26 avril 2003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45/29 50). Permis concernant la durée du travail octroyés Travail de jour à deux équipes Motifs: Exécution de commandes urgentes, horaire d’exploitation nécessaire pour des raisons économiques (art. 23, al. 1, LTr) – Stryker Trauma SA, 1212 Grand-Lancy 1 Département de production d’instruments chirurgicaux, ateliers des „composants et fiches„ 36 ho, 2 f</w:t>
      </w:r>
    </w:p>
    <w:p>
      <w:r>
        <w:rPr>
          <w:b/>
        </w:rPr>
        <w:t>E. 10</w:t>
      </w:r>
    </w:p>
    <w:p>
      <w:r>
        <w:t>janvier 2000 au 11 janvier 2003 (renouvellement) Permis avec dérogation en vertu de l'art. 28 LTr – LN Industries SA, 1219 Châtelaine-Genève Machines de transfert et décolletage 2 ho 31 janvier 2000 au 3 février 2001 Permis avec dérogation en vertu de l'art. 28 LTr – Institut Straumann SA, 2610 Saint-Imier décolletage CNC</w:t>
      </w:r>
    </w:p>
    <w:p>
      <w:r>
        <w:rPr>
          <w:b/>
        </w:rPr>
        <w:t>E. 12</w:t>
      </w:r>
    </w:p>
    <w:p>
      <w:r>
        <w:t>ho 30 janvier 2000 au 23 février 2002 (modification) Permis avec dérogation en vertu de l'art. 28 LTr Travail continu Motifs: Horaire d’exploitation indispensable pour des raisons techniques ou économiques (art. 25, al. 1, LTr) – Alcatel Cable Suisse SA, 2016 Cortaillod Ligne de réticulation horzontale THT-LR2</w:t>
      </w:r>
    </w:p>
    <w:p>
      <w:r>
        <w:rPr>
          <w:b/>
        </w:rPr>
        <w:t>E. 16</w:t>
      </w:r>
    </w:p>
    <w:p>
      <w:r>
        <w:t>ho 27 février 2000 au 3 mars 2001 (renouvellement) Permis avec dérogation en vertu de l'art. 28 LTr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w:t>
      </w:r>
    </w:p>
    <w:p>
      <w:r>
        <w:t>1690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28 mars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12 Cahier Numero Geschäftsnummer --- Numéro d'affaire Numero dell'oggetto Datum 28.03.2000 Date Data Seite 1687-1690 Page Pagina Ref. No 10 124 391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