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2000-0456 2587 vom 16. Mai 2000</w:t>
      </w:r>
    </w:p>
    <w:p>
      <w:r>
        <w:t>Bundesverwaltung, 2000-05-16, DE</w:t>
      </w:r>
    </w:p>
    <w:p>
      <w:r>
        <w:rPr>
          <w:b/>
        </w:rPr>
        <w:t xml:space="preserve">Quelle: </w:t>
      </w:r>
      <w:r>
        <w:t>https://mcp.opencaselaw.ch/entscheid/ch_vb_2000-0456_2587</w:t>
      </w:r>
    </w:p>
    <w:p>
      <w:r>
        <w:t>FR: CH_VB 2000-0456 2587 du 16 mai 2000</w:t>
      </w:r>
    </w:p>
    <w:p>
      <w:r>
        <w:t>IT: CH_VB 2000-0456 2587 del 16 maggio 2000</w:t>
      </w:r>
    </w:p>
    <w:p>
      <w:pPr>
        <w:pStyle w:val="Heading2"/>
      </w:pPr>
      <w:r>
        <w:t>Erwägungen</w:t>
      </w:r>
    </w:p>
    <w:p>
      <w:r>
        <w:rPr>
          <w:b/>
        </w:rPr>
        <w:t>E. 16</w:t>
      </w:r>
    </w:p>
    <w:p>
      <w:r>
        <w:t>février 2000 Au nom du Conseil fédéral suisse: Le président de la Confédération, Adolf Ogi La chancelière de la Confédération, Annemarie Huber-Hotz</w:t>
      </w:r>
    </w:p>
    <w:p>
      <w:r>
        <w:t>2588 Condensé L’actuelle loi fédérale sur les dessins et modèles industriels (LDMI; RS 232.12), qui date du 30 mars 1900, n’a subi que des modifications de moindre importance au cours de ses bientôt 100 ans d’existence. La Suisse a adhéré à plusieurs accords internationaux dans le domaine du droit de la propriété intellectuelle en général, et du droit des dessins et modèles industriels en particulier. La révision de ces accords a entraîné plusieurs adaptations du droit suisse des dessins et modèles. En dépit de ces adaptations, la législation actuelle ne répond plus entièrement aux exigences d’une économie moderne. Depuis l’entrée en vigueur de la LDMI, les conditions- cadre de l’économie ont fondamentalement changé. Alors qu’au tournant du siècle, les intérêts prédominants étaient ceux de l’industrie de la broderie, du tissage et de l’industrie horlogère, le développement de la conception industrielle de produits a, depuis, généré une palette de produits de consommation aussi large que diversifiée. Et ce développement se poursuit. La présentation des produits a gagné une impor- tance sans précédent. Avec le choix grandissant de produits qualitativement compa- rables, l’aspect fonctionnel est passé au second plan; la décision de l’acheteur dépend toujours plus du design. Il est devenu de nos jours un instrument de marke- ting primordial, au moyen duquel les entreprises tentent de se profiler. Le but de la présente révision totale est d’assurer une protection des designs qui corresponde aux réalités actuelles, qui tienne compte de l’évolution des conditions économiques et qui ancre dans la loi les principes développés au fil des ans par la doctrine et la jurisprudence. Parallèlement, cette révision entend conserver les avantages incontestés de la législation en vigueur, tels que la procédure d’enre- gistrement simple et rapide. Le présent projet de loi (P/LDes) répond en outre à une série de vœux exprimés par les milieux intéressés. En vue d’assurer une unité au sein de la législation suisse en matière de propriété intellectuelle, le projet tient compte de la loi fédérale du 25 juin 1954 sur les brevets d’invention (LBI; RS 232.14), de la loi fédérale du 28 août 1992 sur la protection des marques et des indications de provenance (LPM; RS 232.11) et de la loi fédérale du 9 octobre 1992 sur le droit d’auteur et les droits voisins (LDA; RS 231.1). Comme la protection des designs ne peut plus être considérée désormais uniquement sous l’angle national, il a également été tenu compte des développements internationaux les plus importants du droit du design (cf. la directive 98/71/CE du Parlement européen et du Conseil du 13 octobre 1998 sur la protection juridique des dessins ou modèles, la proposi- tion de règlement sur les dessins ou modèles communautaires, présentée par la Commission le 3 décembre 1993, COM (93) final, ainsi que l’Arrangement de La Haye concernant le dépôt international des dessins et modèles industriels; Arran- gement de La Haye, ALH; RS 0.232.121.1). Par rapport à la loi actuelle, le projet de loi sur la protection des designs a été complètement restructuré. Les termes «dessin» et «modèle» ont été remplacés par le terme plus moderne de «design». En outre et conformément à la jurisprudence constante du Tribunal fédéral, à côté de la nouveauté, condition déjà requise pour obtenir la protection, la loi exige désormais que le design soit, en plus, original. Le P/LDes règle maintenant expressément l’étendue de la protection du droit sur un design; celle-ci ne s’étendra plus uniquement aux copies serviles, comme c’était le</w:t>
      </w:r>
    </w:p>
    <w:p>
      <w:r>
        <w:t>2589 cas jusqu’à présent. La durée de protection maximale d’un design est portée de 15 à 25 ans. Par analogie à la réglementation correspondante du droit des brevets d’invention et de la protection des marques, le projet introduit un droit de poursui- vre l’utilisation et un droit d’utilisation parallèle. La taxe pour la première période de protection devra être acquittée dans le délai imparti par l’Institut fédéral de la propriété intellectuelle (institut). Autre nouveauté encore: sous réserve de l’ajour- nement de la publication, tous les designs déposés seront publiés sous forme gra- phique. En lieu et place du dépôt sous pli cacheté, le projet prévoit la possibilité de demander l’ajournement de la publication jusqu’à 30 mois à compter de la date de dépôt ou de priorité. Le rétablissement est remplacé par le moyen de droit qu’est la poursuite de la procédure en cas d’inobservation d’un délai. La réglementation relative à la qualité pour agir du preneur de licence constitue un autre point mar- quant de cette révision. Les dispositions sur la protection juridique du droit sur le design ont été divisées en une partie concernant les moyens de droit civil et une partie concernant ceux de droit pénal. Les dispositions sur l’intervention de l’Administration des douanes correspondent pour l’essentiel au droit actuel. Une révision fondamentale de ces dispositions est superflue dès lors qu’elles ont été introduites par le chiffre IV de la modification du 16 décembre 1994 (RO 1995 1787; FF 1994 IV 995) suite à l’entrée en vigueur de l’Accord sur les aspects des droits de propriété intellectuelle qui touchent au commerce (Accord sur les ADPIC; RS 0.632.20) et qu’elles corres- pondent aux développements les plus récents du droit international en la matière. Le Conseil fédéral soumet également à l’approbation du Parlement l’Acte de Ge- nève du 2 juillet 1999 de l’Arrangement de La Haye concernant l’enregistrement international des dessins et modèles industriels (Arrangement de La Haye), signé par la Suisse le 6 juillet 1999, et lui demande de l’autoriser à ratifier cet Arrange- ment. Cet arrêté n’est pas sujet au référendum en matière de traités internationaux.</w:t>
      </w:r>
    </w:p>
    <w:p>
      <w:r>
        <w:t>2590 Message 1 Partie générale 1.1 Historique La première loi suisse sur les dessins et modèles industriels date du 21 décembre 1888 (RS 11 71). Cette loi ainsi que l’ordonnance d’exécution du 24 mai 1889 (RS 11 114) sont entrées en vigueur le 1er juin 1889. En 1895 déjà, une motion fut dépo- sée, demandant la révision de la loi sur les dessins et modèles industriels. La loi fédérale révisée sur les dessins et modèles industriels du 30 mars 1900 (LDMI) entra en vigueur le 1er août 1900 (RO 18 124 et RO 18 135). Les principales modifications effectuées depuis lors découlaient de la révision des conventions internationales auxquelles la Suisse avait adhéré. Ainsi, suite à la révi- sion de la Convention de Paris pour la protection de la propriété industrielle (CUP; RS 0.232.04), la loi fédérale du 3 avril 1914 concernant les droits de priorité relatifs aux brevets d’invention et aux dessins et modèles industriels fut adoptée (RS 232.13). Une révision ultérieure de la CUP conduisit à une modification de la loi en date du 21 décembre 1928. Le 24 novembre 1939, l’Arrangement de La Haye con- cernant le dépôt international des dessins et modèles industriels (Arrangement de La Haye, ALH; RS 0.232.121.1) entra en vigueur pour la Suisse. Dès lors, la protection en Suisse s’étendait non seulement aux dépôts de dessins et modèles en Suisse, mais aussi aux dépôts internationaux effectués auprès du Bureau international, à Genève. L’Arrangement de La Haye a depuis été révisé à plusieurs reprises, en dernier lieu le 2 juillet 1999 à Genève (Acte de Genève). Ces dernières modifications de l’Arrangement ont été prises en compte dans le présent projet de loi sur les designs. La dernière révision de la LDMI fait suite à l’Accord sur les aspects des droits de propriété intellectuelle qui touchent au commerce (Accord sur les ADPIC; RS 0.632.20), lequel fut élaboré au cours du dernier cycle de négociations sur le com- merce mondial et conduisit, entre autres, à une amélioration notable de la protection internationale du droit des dessins et modèles industriels. La révision de la législa- tion relative à la protection des droits immatériels dictée par l’Accord sur les ADPIC entra en vigueur le 1er juillet 1995. Simultanément, la loi fédérale sur les droits de priorité relatifs aux brevets d’invention et aux dessins et modèles industriels, qui avait été abrogée le 1er janvier 1978 pour les brevets d’invention, le fut également pour les dessins et modèles industriels. Le présent projet tient bien sûr également compte des développements pertinents du droit européen (cf. ch. 5.2). Cela dit, toutes ces nouveautés n’eurent pour répercussion que des révisions par- tielles de la législation sur les dessins et modèles industriels. Des voix s’élevèrent, toujours plus nombreuses, pour réclamer la modernisation de cette loi presque cen- tenaire. Finalement, les milieux intéressés de l’économie privée prirent l’initiative d’élaborer un projet de révision de la LDMI. Le 13 décembre 1993, l’Association INGRES (Institut für gewerblichen Rechtsschutz) organisa un colloque sur des questions d’actualité en rapport avec la protection des dessins et modèles industriels. Les participants à ce congrès furent unanimes: la LDMI devait faire l’objet d’une révision totale. Une enquête menée le 23 décembre 1993 par l’Union suisse du commerce et de l’industrie (VORORT) auprès des chambres de commerce et des organisations professionnelles intéressées confirma cette conclusion. Suite à cela, en juin 1994, la Commission pour la propriété intellectuelle du VORORT institua un</w:t>
      </w:r>
    </w:p>
    <w:p>
      <w:r>
        <w:t>2591 groupe de travail, lequel fut chargé d’élaborer les modifications du droit des dessins et modèles industriels que les milieux intéressés estimaient fondamentales. Par lettre du 1er décembre 1995, le VORORT remit le rapport final du groupe de travail au chef du Département fédéral de justice et police (DFJP), assorti de la demande d’engager une révision complète de la LDMI. La demande fut acceptée et l’Institut fédéral de la propriété intellectuelle (institut) chargé de préparer un projet de révi- sion. Le conseiller national Berberat déposa, en juin 1996, une initiative parlemen- taire1, sous la forme d’une demande conçue en termes généraux. Il demandait no- tamment que le Conseil fédéral prolonge à 25 ans la durée de protection des designs. L’initiative fut retirée en avril 1997, après que le chef du DFJP eut confirmé qu’une révision totale de la loi sur les designs serait bientôt présentée au Parlement. L’institut élabora un premier projet avec le soutien des associations et des organisa- tions intéressées. Le conseiller national Borel déposa, le 18 juin 1999, une interpel- lation2 pour demander notamment des informations sur l’avancement des travaux de révision et pour savoir dans quelle mesure les derniers développements du droit européen seraient pris en compte. 1.2 Consultation Les consultations informelles susmentionnées ayant permis de faire converger les points de vue des intéressés sur les nouveaux éléments, et la révision de la LDMI constituant un impératif politique et juridique incontesté, il a été renoncé à une procédure de consultation officielle en application de l’art. 1 de l’ordonnance du</w:t>
      </w:r>
    </w:p>
    <w:p>
      <w:r>
        <w:rPr>
          <w:b/>
        </w:rPr>
        <w:t>E. 17</w:t>
      </w:r>
    </w:p>
    <w:p>
      <w:r>
        <w:t>P/LDes s’applique. Par souci d’exhaustivité, nous mentionnerons encore l’art. 332a du code des obliga- tions (CO; RS 220), qui règle le droit sur un design créé dans le cadre de rapports de travail. Par opposition à l’art. 332 CO, en vertu duquel les inventions faites au ser- vice d’un employeur appartiennent à celui-ci, l’art. 332a CO retient le travailleur</w:t>
      </w:r>
    </w:p>
    <w:p>
      <w:r>
        <w:t>2601 comme ayant droit. Lorsque celui-ci crée un design dans l’exercice de son activité au service de l’employeur et conformément à ses obligations contractuelles, l’art. 332a, al. 1, CO autorise l’employeur à utiliser ce design dans la mesure où le but du contrat l’exige. Le traitement différencié que fait le législateur entre les brevets et les autres biens immatériels n’a pas de justification objective et devrait être modifié pour ce qui concerne le design (voir ci-après 2.2.4.4, ch. 2). Si deux personnes ou plus ont créé ensemble un design, le droit sur le design leur appartient en commun selon l’al. 2, sauf convention contraire. Elles ont donc droit de le déposer en commun. Elles peuvent cependant convenir par contrat de régler le partage du droit sur le design de façon proportionnelle (cf. commentaires relatifs à l’art. 10 P/LDes). 2.2.1.3 Section 3 Etendue de la protection et effets Art. 8 Etendue de la protection Il est ressorti de l’enquête susmentionnée effectuée auprès des milieux intéressés que l’une des déficiences fondamentales de la LDMI consiste dans le fait qu’elle ne protège en pratique que contre les imitations absolument serviles. L’art. 8, qui décrit explicitement l’étendue de la protection du droit sur un design, est censé remédier à cet état de fait. La protection conférée par le droit sur un design est élargie et s’étend désormais aux designs qui présentent les mêmes caractéristiques essentielles et qui, de ce fait, dégagent la même impression générale que des designs déjà enregistrés. S’agissant de juger si un design enregistré postérieurement porte préjudice à un design antérieur, il faut s’attacher à l’impression générale et non pas rechercher des différences sur des points de détail. Le point de départ de cet examen réside dans les ressemblances et non pas dans les différences. Même si, en pratique, la comparaison des deux designs s’effectue côte à côte, il ne faut pas s’attacher à trouver des détails semblables ou différents, mais il faut au contraire se concentrer sur les éléments caractéristiques et essentiels qui seuls permettront d’établir si l’impression générale est la même ou non. Comme point de référence, il ne faut pas s’arrêter aux facultés d’observation et d’évaluation d’un spécialiste; le Tribunal fédéral se fonde, au con- traire, sur l’impression de l’acquéreur d’un produit qui investit une certaine attention à comparer les deux designs, c’est-à-dire sur l’impression de ce que l’on nomme les milieux spécialisés du secteur concerné, selon les art. 2, al. 2 et 3, P/LDes (pour l’étendue de la protection, voir les commentaires relatifs à l’art. 2, al. 2, concernant la nouveauté matérielle). Art. 9 Effets du droit sur un design Selon l’al. 1, le titulaire a le droit exclusif d’utiliser le design à des fins industrielles et d’en disposer. L’al. 1 réserve au titulaire du droit le droit d’utiliser le design à des fins industrielles; il en découle a contrario que la fabrication et l’utilisation à des fins privées sont en principe ouvertes à tous. L’étendue de l’utilisation industrielle est décrite à l’al. 2 sous la forme d’une énumé- ration non exhaustive des droits exclusifs du titulaire. Il peut interdire à des tiers en particulier la fabrication, l’entreposage (y compris l’entreposage en douane), l’offre, la mise en circulation, l’importation, l’exportation, le transit ainsi que la possession à ces fins d’un produit incorporant le design. En comparaison avec le droit actuel, la</w:t>
      </w:r>
    </w:p>
    <w:p>
      <w:r>
        <w:t>2602 nouvelle formulation met plus clairement en évidence que le droit sur un design est un droit exclusif (comme c’est le cas pour tous les droits de propriété intellectuelle) duquel découle un droit exclusif d’utilisation et d’interdiction. Ce droit peut être opposé à l’égard de tout design semblable, même dans le cas où l’imitation a été faite de bonne foi. Il faut toutefois tenir compte dans ce contexte des dispositions relatives au droit de poursuivre l’utilisation et au droit d’utilisation parallèle, qui seront commentées ci-après (cf. les commentaires relatifs aux art. 11 et 12 P/LDes). Art. 10 Pluralité d’ayants droit Cet article dispose que les droits résultant de l’art. 9 reviennent en commun aux co- titulaires d’un design, à moins qu’il n’en soit convenu autrement. Les dispositions relatives à la propriété commune (art. 652 ss du code civil; CC, RS 210) s’appli- quent par analogie. Il peut cependant être convenu par contrat de régler le partage du droit sur un design selon les principes de la copropriété, auquel cas les dispositions concernant la copropriété s’appliqueront par analogie (art. 646 ss CC). Ceci a no- tamment pour conséquence que les parts sont transférables de manière indépendante. Art. 11 Droit de poursuivre l’utilisation Par le dépôt et l’enregistrement, le design devient l’objet d’un droit exclusif (art. 9 P/LDes). Dans certains cas, ce principe peut mener à des injustices inutiles, notam- ment dans le cas où une seconde personne a fait des investissements financiers importants en vue d’exploiter le design en question. Pour assurer la balance des intérêts, l’institut a introduit dans le P/LDes le droit de poursuivre l’utilisation, qui comporte une certaine restriction du droit exclusif du titulaire du droit. Comme dans la législation sur les brevets d’invention et sur la protection des marques, cette dis- position vise la protection des personnes qui ont utilisé un design de bonne foi avant la date de dépôt ou de priorité (al. 1, let. a) ou pendant la durée de l’ajournement de la publication (al. 1, let. b), sans avoir elles-mêmes procédé à un dépôt. Cette dispo- sition protège non seulement la personne qui a créé le design ou son ayant cause, mais aussi chaque personne qui l’a utilisé de bonne foi avant la date considérée. Pour éviter les abus, l’al. 2 stipule que le droit de poursuivre l’utilisation ne peut être transféré qu’avec l’entreprise. Par cette disposition, on a voulu éviter que ce droit fasse l’objet d’une transaction, alors que l’ayant droit n’est pas le titulaire du droit sur le design. Le tribunal statue en cas de litige sur l’existence et l’étendue du droit de poursuivre l’utilisation (cf. art. 32 P/LDes). Art. 12 Droit d’utilisation parallèle Si le déposant ou le titulaire ne respecte pas un délai légal ou un délai fixé par l’institut, il peut adresser à ce dernier une demande écrite de poursuite de la procé- dure (voir art. 30 P/LDes et commentaires correspondants). Toutefois, sans correctif adéquat, cette possibilité d’obtenir la poursuite de la procédure pourrait, le cas échéant, léser les intérêts de tiers de bonne foi. Ainsi, une personne qui, se fondant sur la radiation de l’enregistrement d’un droit sur un design, utilise un design de bonne foi, pourrait se voir empêchée de continuer à l’utiliser du fait de la réactiva- tion du droit suite à l’acceptation de la demande de poursuite de la procédure. Il y a</w:t>
      </w:r>
    </w:p>
    <w:p>
      <w:r>
        <w:t>2603 donc lieu de prévoir la possibilité, pour les tiers de bonne foi, de continuer à utiliser le design en sus du titulaire (al. 1) Pour éviter les abus, l’al. 2 stipule que le droit d’utilisation parallèle ne peut être transféré qu’avec l’entreprise (cf. ci-dessus les commentaires relatifs à l’art. 11 P/LDes). Contrairement à ce qui se passe avec le droit de poursuivre l’utilisation, la personne de bonne foi qui utilise un design en se fondant sur la radiation de l’enregistrement ne fournit pas de prestation propre; il est donc légitime qu’après réactivation du droit sur le design, elle verse une indemnité équitable à son titulaire pour le droit légal à l’utilisation parallèle (al. 3). Le tribunal statue en cas de litige sur l’existence et l’étendue du droit d’utilisation parallèle ainsi que sur le montant de l’indemnité (cf. art. 32 P/LDes). Art. 13 Transfert L’al. 1 permet au titulaire de transférer tout ou partie de son droit sur le design ou de certains droits en découlant, comme c’est déjà le cas actuellement (art. 4, al. 1, LDMI). Les cas de figure suivants sont envisageables: un transfert intégral du droit sur le design (p. ex. le design d’une montre) ou un transfert partiel (p. ex. le design d’un cadran de montre). De même, seules peuvent être transférées certaines préro- gatives afférentes au design (p. ex. droit de commercialisation), ou seules certaines parties d’un tel droit (p. ex. droit de commercialiser le design d’un cadran de mon- tre). Le transfert doit se faire par écrit (al. 2). Pour être complet, il faut mentionner que le droit sur un design peut également être transféré suite à un jugement, une succes- sion, une liquidation de régime matrimonial ou une exécution forcée. Comme dans la loi sur les brevets d’invention (art. 33, al. 3), la validité du transfert ne dépend pas de l’inscription dans le registre; celle-ci a un effet purement déclaratoire. Aussi longtemps que l’inscription dans le registre n’a pas eu lieu, le transfert ne peut pas être opposé aux tiers de bonne foi. En vertu de l’al. 3, let. a, un preneur de licence de bonne foi peut, jusqu’à l’inscription du transfert dans le registre, se libérer valablement en exécutant sa prestation auprès de l’ancien titulaire du droit. De même, les personnes qui n’ont pas connaissance du transfert du droit sur le design peuvent intenter les actions prévues par la loi (art. 32 ss) contre l’ancien titulaire jusqu’à l’inscription du transfert (let. b). Cette réglementation constitue d’une part un allégement pour le preneur de li- cence ou les tiers; d’autre part, elle devrait inciter celui qui transfère un droit à faire inscrire les changements découlant du transfert et contribuer ainsi à la véracité sou- haitée de l’inscription dans le registre. Art. 14 Licence La loi actuelle prévoit déjà la possibilité d’accorder des licences (art. 4, al. 2 et 3, LDMI). Selon l’al. 1, le titulaire peut autoriser des tiers à utiliser, à titre exclusif ou non, le droit sur le design ou certains droits en découlant. Dans le cadre de la liberté contractuelle, les aménagements des contrats de licence peuvent être très divers; il ne sera pas entré plus en détail sur ce point à ce stade. Deux formes de licence im- portantes en pratique doivent cependant être évoquées: celle qui confère au preneur de licence le droit exclusif d’utiliser le design (dite licence exclusive), le donneur de</w:t>
      </w:r>
    </w:p>
    <w:p>
      <w:r>
        <w:t>2604 licence ne pouvant ainsi pas conférer le même droit à un tiers; et celle qui donne un droit d’utilisation à divers preneurs de licence (dite licence simple). Selon l’al. 2, la licence est inscrite dans le registre à la demande de l’une des per- sonnes concernées (donneur ou preneur de licence). S’il existe plusieurs ayants droit sur le design, la question de savoir si l’un des ayants droit ou tous les ayants droit ensemble doivent faire une demande de modification du registre, ou y consentir (cf. art. 10 P/LDes), dépend de l’étendue de la licence cédée ainsi que du rapport de droit existant entre les ayants droit. Cette question est examinée par l’institut avec un plein pouvoir d’examen. Par l’inscription dans le registre, la licence devient opposable à tout droit acquis postérieurement découlant du design. Si la licence n’est pas inscrite au registre, un acheteur peut compter acquérir le droit sur le design sans licence. L’inscription dans le registre a ainsi un caractère purement déclara- toire, comme pour le transfert selon l’art. 13. La licence prend effet entre les parties dès la conclusion du contrat en la forme écrite. Art. 15 Usufruit et droit de gage Selon l’al. 1, le droit sur un design peut faire l’objet de droits réels, notamment d’un usufruit (art. 745 ss CC) ou d’un droit de gage (art. 899 ss CC). L’al. 2 stipule que l’usufruit et le droit de gage ne peuvent être opposés à des per- sonnes qui ont acquis le droit sur le design de bonne foi que s’ils sont inscrits dans le registre. L’inscription est effectuée à la demande de l’une des personnes concer- nées. Ici aussi, les commentaires relatifs à l’art. 10 concernant l’existence de plu- sieurs ayants droit sont valables. Un usufruit conventionnel qui ne serait pas inscrit dans le registre n’est pas opposable à la personne qui acquiert de bonne foi un droit sur le design. Face au titulaire d’un droit issu d’une obligation (preneur de licence), le titulaire d’un droit réel limité peut faire valoir l’usufruit conventionnel ou le droit de gage même dans le cas où il n’est pas inscrit dans le registre. Une position plus favorable du titulaire d’un droit issu d’une obligation par rapport au titulaire d’un droit réel limité ne serait en effet pas appropriée. Selon l’al. 3, le preneur de licence de bonne foi peut valablement se libérer en exé- cutant sa prestation auprès de l’ancien titulaire du droit, jusqu’à l’inscription de l’usufruit. Cette réglementation est nécessaire en rapport avec l’usufruit, dès lors que, selon l’art. 757 CC, les intérêts des capitaux soumis à l’usufruit et les autres revenus périodiques sont acquis à l’usufruitier depuis le jour où son droit d’usufruit prend naissance, jusqu’à celui où il prend fin, même s’ils ne sont exigibles que plus tard. En conséquence, tous les droits de licence sont en principe acquis à la personne qui détient l’usufruit sur le design. Mais si l’usufruit n’est pas inscrit dans le regis- tre, le preneur de licence de bonne foi peut compter sur le fait qu’il peut valablement se libérer tout comme auparavant en exécutant sa prestation auprès de l’ancien titulaire (al. 3). En effet, l’usufruitier avait, comme l’ancien titulaire, la possibilité de faire inscrire l’usufruit. Art. 16 Exécution forcée La mention que le droit sur un design peut être l’objet de mesures d’exécution for- cée a été faite pour faciliter l’utilisation de la loi et montrer clairement que la règle matérielle est la même que dans la LPM (art. 19) et la LDA (art. 18).</w:t>
      </w:r>
    </w:p>
    <w:p>
      <w:r>
        <w:t>2605 2.2.1.4 Section 4 Représentation Art. 17 Le contenu de l’art. 17, al. 1, correspond à celui de l’art. 14 LDMI et n’a été modi- fié que pour se rapprocher, d’un point de vue rédactionnel, du contenu de l’art. 42 LPM. Comme jusqu’à présent, cette prescription ne touche pas les dispositions cantonales sur l’exercice de la profession d’avocat (al. 2). 2.2.2 Chapitre 2 Dépôt et enregistrement 2.2.2.1 Section 1 Dépôt Art. 18 Conditions générales Selon l’al. 1, le dépôt est réputé effectué lorsqu’une demande d’enregistrement est présentée à l’institut. La demande d’enregistrement (dans la LDMI, on utilisait le terme «dépôt») contiendra une requête d’enregistrement du design dans le registre (let. a) et une représentation du design se prêtant à la reproduction (let. b). Cette représentation du design devra servir à l’avenir à la publication graphique confor- mément à l’art. 24 P/LDes. Il est envisageable que l’institut puisse recevoir et sau- vegarder les dépôts et les représentations des designs enregistrés sur support électro- nique, ou qu’il les publie également par voie électronique (cf. ci-après l’art. 24, al. 2). L’ordonnance devra déterminer les conditions nécessaires à la reproduction et les détails de la demande d’enregistrement. Si la représentation du design ne se prête pas à la reproduction (p. ex. dans le cas d’un dépôt électronique où les données relatives à l’image sont insuffisantes), l’institut impartit au déposant un délai pour y remédier (let. b). Si le design est remplacé ou modifié de manière essentielle après le dépôt mais avant l’enregistrement, la nouvelle date de dépôt correspondra au jour où la modification est envoyée; le texte correspondant de l’art. 29, al. 2, LPM est pure- ment déclaratoire. Selon l’al. 2 et contrairement au droit en vigueur (art. 15, al. 2, ch. 2, LDMI), le déposant ne doit plus s’acquitter de la taxe pour la première période de protection au moment même du dépôt, mais dans le délai imparti par l’institut. Le paiement de la taxe pour la première période de protection n’est donc plus une condition préalable nécessaire pour l’attribution de la date de dépôt. Cette façon de procéder facilitera la tâche du déposant. Cela dit, le versement de la taxe dans les délais est une condition pour garantir la date de dépôt originale et ses effets. En cas de non-paiement de la taxe, il n’y aura pas d’enregistrement. A ce propos, il convient encore de relever qu’en cas d’inobservation d’un délai, il sera possible de demander une poursuite de la procédure, ce qui constitue une nouveauté dans le P/LDes (art. 30). Selon l’al. 3, l’exemplaire du design peut être déposé à la place de sa représentation si un design à deux dimensions (dessin) est l’objet d’un dépôt et si une demande d’ajournement de la publication du design a été présentée. Cette clause répond avant tout aux besoins des branches – telles que l’industrie textile – qui doivent déposer un grand nombre de modèles éphémères et faciles à copier. Vu les conditions spéci- fiques de ces secteurs, il aurait été injuste d’exiger, pour chaque dépôt, à un stade aussi précoce de la procédure, des représentations photographiques ou graphiques onéreuses, alors que la présentation d’un exemplaire du produit lui-même est plus</w:t>
      </w:r>
    </w:p>
    <w:p>
      <w:r>
        <w:t>2606 facile et plus économique. Pour obtenir l’ajournement de la publication, il faudra s’acquitter d’une taxe. Si le déposant demande un ajournement et si la protection du design est maintenue après cette période, la publication dans l’organe de publication sera entreprise à ce moment (art. 24 P/LDes). A cet effet, le déposant doit remettre à l’institut une représentation se prêtant à la reproduction, à défaut de quoi la protec- tion tombe (cf. commentaires relatifs à l’art. 25, al. 2, P/LDes). Selon l’al. 4, le déposant peut également présenter, contre versement d’une taxe supplémentaire, une description du design n’excédant pas 100 mots. Dans le cadre d’un procès en violation du droit, le tribunal appréciera librement la description. Il est prévu que, dans les cas où la représentation s’écarte du texte, aucun des deux ne doit a priori primer. La description peut aider à mettre en évidence certains éléments particuliers du design, qui relèvent de son essence même et qui ne ressortent pas forcément des images ou des dessins. En outre, cette description est de nature à faciliter la recherche électronique des designs enregistrés (cf. commentaires relatifs à l’art. 26 P/LDes). Comme cette possibilité occasionnera des frais supplémentaires à l’institut, le prélèvement d’une taxe se justifie. Art. 19 Dépôt multiple Le dépôt multiple (al. 1) est déjà prévu dans la loi en vigueur (art. 7 LDMI). Le but de cette disposition est de faciliter la procédure de dépôt pour les branches écono- miques qui produisent de nombreux designs. Les coûts de la procédure et les frais administratifs seraient prohibitifs si ces branches devaient obtenir un droit de pro- tection pour chaque design. C’est pourquoi le présent projet de loi continue d’offrir la possibilité de réunir différents dessins et modèles dans un dépôt multiple, sans fixer de limite supérieure. La seule condition est que les designs déposés ensemble doivent appartenir à la même classe de produits en vertu de l’Arrangement de Lo- carno du 8 octobre 1968 instituant une classification internationale pour les dessins et modèles industriels (RS 0.232.121.3). Il s’agit par ce moyen d’empêcher que le déposant, pour s’épargner des frais d’enregistrement et de publication, réunisse en une seule demande des designs conçus pour toutes sortes de produits industriels différents. Selon l’al. 2, le Conseil fédéral peut limiter le dépôt multiple quant aux dimensions et au poids. Art. 20 Effets du dépôt L’art. 20 crée la présomption - réfragable - que le design déposé est nouveau et original (voir à ce propos les commentaires relatifs à l’art. 2 P/LDes). En outre, il est présumé que la personne au nom de laquelle le dépôt est demandé est bien l’ayant droit. Cette réglementation correspond à l’art. 6 LDMI. Le but de cette clause est d’éviter qu’il faille entrer en matière sur ces questions durant la procédure par de- vant l’institut, d’autant plus que leur règlement n’est pas du ressort de ce dernier, mais des tribunaux.</w:t>
      </w:r>
    </w:p>
    <w:p>
      <w:r>
        <w:t>2607 2.2.2.2 Section 2 Priorité La section 2 règle la question du droit de priorité. La priorité découlant du dépôt confère un effet particulier à un dépôt antérieur: conformément à l’art. 2, al. 1, ainsi qu’aux art. 3 et 4 de l’Accord sur les ADPIC, le droit de priorité prévu à l’art. 4 CUP s’applique également aux ressortissants des Etats qui sont membres de l’Organisation mondiale du commerce (OMC) – et qui sont donc liés par l’Accord sur les ADPIC – mais qui ne sont pas parties à la CUP. Quiconque a déposé pour la première fois un design dans un Etat partie à la CUP ou membre de l’OMC peut revendiquer la priorité du dépôt antérieur dans les six mois qui suivent cette date pour le même dépôt effectué en Suisse. Cela signifie que le second dépôt ne peut se voir opposer des faits qui sont survenus depuis le premier dépôt (p. ex. des actes détruisant la nouveauté du design). Afin de garantir la concordance avec la LPM, le P/LDes reprend pour l’essentiel les formulations des art. 7 et 9 LPM. Art. 21 Conditions et effets de la priorité Le contenu de cette disposition correspond à celui de l’art. 14a LDMI; la terminolo- gie a été reprise de l’art. 7 LPM. Art. 22 Règles de forme Selon l’al. 1 – analogue aux art. 19, al. 1, LBI et 9, al. 1, LPM –, la personne qui entend revendiquer un droit de priorité doit présenter une déclaration de priorité à l’institut. En outre, l’institut peut exiger la remise d’un document de priorité. L’ordonnance réglera en détail les documents à remettre. Selon l’al. 2, le droit de priorité s’éteint si les délais et les exigences de forme ne sont pas respectés. L’inobservation des délais et des exigences de forme, tout comme le fait de ne pas corriger d’éventuels défauts, entraînent uniquement la perte du droit de priorité. Le traitement de la demande de dépôt, lui, suit son cours; l’institut examinera en conséquence si les exigences sont remplies à la date de dépôt et non plus à la date de priorité. L’al. 3 prévoit que l’inscription de la priorité n’a pas d’effet constitutif, mais qu’il crée uniquement une présomption - réfragable - de son existence. 2.2.2.3 Section 3 Enregistrement et prolongation de la protection Art. 23 Enregistrement Selon l’al. 1, le design déposé en bonne et due forme fait l’objet d’un enregistre- ment conformément aux indications prévues dans l’ordonnance. L’al. 2 stipule que l’institut n’entre pas en matière sur la demande d’enregistrement si les exigences de forme ne sont pas remplies (voir les commentaires relatifs à l’art. 18, al. 1, P/LDes). Comme cela est prévu dans le droit en vigueur (art. 14, al. 2, de l’ordonnance du 27 juillet 1900 sur les dessins et modèles industriels; ODMI; RS 232.121), l’institut notifie les défauts de la demande et octroie un délai pour les corriger. Si le déposant remédie aux défauts dans le délai, la date d’enregistrement</w:t>
      </w:r>
    </w:p>
    <w:p>
      <w:r>
        <w:t>2608 correspondra à la date à laquelle le droit sur le design a pris naissance (art. 5, al. 1). Si le délai expire sans avoir été utilisé, le dépôt est rejeté. Dans ce cas, il existe encore la possibilité de demander la poursuite de la procédure, selon l’art. 30 P/LDes. L’ordonnance réglera les détails concernant les notifications. L’institut rejette la demande d’enregistrement si les conditions prévues à l’art. 4, let. a, d et e, ne sont manifestement pas remplies (al. 3). Les modifications concernant l’existence du droit sur un design ou la qualité de titulaire du droit sur le design sont inscrites dans le registre, comme c’est le cas actuellement (art. 19 LDMI). En fait également partie l’octroi de droits sur un design (p. ex. un droit d’emption). Le Conseil fédéral est autorisé à prévoir l’inscription d’autres indications, telles que les restrictions au droit de disposer ordonnées par les tribunaux ou les autorités chargées de l’exécution forcée (al. 4). L’art. 19, 2e phrase, LDMI, selon lequel les modifications survenues dans la per- sonne ou dans les droits du titulaire ne seront inscrites dans le registre que si elles sont établies par un titre authentique ou par un acte sous seing privé dûment légalisé, est supprimé dans le P/LDes. En effet, cette réglementation figure déjà dans l’ODMI en vigueur, révisée en date du 25 octobre 1995 conformément à la pratique du droit des brevets (art. 13, al. 3, ODMI). L’institut se réserve le droit d’exiger la légalisa- tion de la signature et la présentation d’autres moyens de preuve, si cela s’avère nécessaire. L’ordonnance réglera en détail des indications à porter au registre. Art. 24 Publication L’enregistrement est suivi dans les plus brefs délais de la publication du design. Le délai entre l’enregistrement et la publication dépend du temps nécessaire pour les préparatifs techniques de la publication. L’ordonnance définira les autres indications à publier avec la reproduction du design déposé. Selon la loi actuelle, l’institut publie, conformément aux inscriptions faites dans le registre, le titre des dessins et des modèles déposés, le mode de dépôt, le nom et le domicile du déposant et, le cas échéant, de son mandataire, la date et le numéro d’ordre de chaque dépôt, ainsi que les changements survenant dans la personne ou dans les droits du titulaire (art. 20 LDMI). La LDMI n’exige une reproduction gra- phique que pour les montres qui n’ont pas été déposées exclusivement pour leur décoration (art. 9, al. 2, LDMI, art. 4, al. 4, et 20, al. 2, ODMI). Cette réglementa- tion est contraire aux intérêts légitimes de tiers souhaitant connaître les modèles qui détruisent la nouveauté du design. En outre, l’octroi d’un droit exclusif dont la durée est portée à 25 ans est une justification supplémentaire pour introduire une publica- tion graphique. Pour ces raisons, le P/LDes prévoit, à son art. 24, al. 1, que l’institut publie, sur la base des enregistrements figurant dans le registre, les indications pré- vues par l’ordonnance ainsi qu’une reproduction du design déposé, à l’exception de ceux qui ont fait l’objet d’une demande d’ajournement de la publication. Cela cor- respond à la réglementation prévue par l’Acte de Genève de l’Arrangement de La Haye concernant l’enregistrement international des dessins et modèles industriels (art. 11) et au projet de règlement CE sur les dessins ou modèles communautaires (art. 52). La publication graphique de tous les designs oblige le déposant à présenter unique- ment des représentations qui se prêtent à la publication graphique. Les designs en deux dimensions (dessins) qui ont fait l’objet d’une demande d’ajournement de la publication constituent une exception (cf. art. 18, al. 3, P/LDes): le déposant peut les</w:t>
      </w:r>
    </w:p>
    <w:p>
      <w:r>
        <w:t>2609 présenter in natura, mais doit, en cas de publication ultérieure, les compléter ou les remplacer par une représentation se prêtant à la reproduction graphique. Sous l’angle de l’effet juridique, il faut savoir que le design est public à partir de sa date d’enregistrement effective et non pas de sa date de publication. La publicité du registre est garantie à partir de la date d’enregistrement, conformément à l’art. 26 P/LDes. L’al. 2 prévoit que c’est l’institut qui détermine l’organe de publication; dans ce contexte, il faut aussi avoir à l’esprit qu’il existe la possibilité de prévoir une publi- cation sous forme électronique (pour le dépôt électronique, cf. les commentaires relatifs à l’art. 18, al. 1, let. b). Art. 25 Ajournement de la publication Deux intérêts s’opposent en ce qui concerne le mode de protection le plus efficace pour les designs déposés: d’un côté, le public a intérêt à ce que le design soit publié immédiatement, raison pour laquelle le registre est en principe public; de l’autre, certaines branches industrielles (p. ex. l’industrie textile), qui conçoivent des de- signs faciles à copier et éphémères, ont intérêt à garder leurs dessins et modèles secrets jusqu’à la diffusion des produits industriels correspondants afin d’éviter au moins que des contrefaçons précèdent l’arrivée sur le marché desdits produits incor- porant le design. C’est pourquoi l’art. 9 de la loi en vigueur offre la possibilité de déposer un design sous pli cacheté pendant la première période de protection. Si le déposant renonce à une prolongation une fois la période terminée, il peut éviter l’ouverture – et donc la publication – du dépôt secret. Les montres ne peuvent pas faire l’objet d’un dépôt secret; les modèles de broderie, en revanche, peuvent – sur demande spéciale – rester sous pli cacheté pendant toute la durée de protection. La ratio legis du dépôt secret s’est imposée et n’est en principe pas contestée. On se demande toutefois si ce moyen répond encore aux besoins actuels et si la durée du dépôt sous pli cacheté convient encore aux milieux intéressés. L’Acte de Genève de l’Arrangement de La Haye concernant le dépôt international des dessins et modèles industriels, le projet de règlement CE sur les dessins ou modèles communautaires ainsi que de nombreuses lois étrangères ne prévoient pas le dépôt sous pli cacheté, mais la possibilité d’ajourner la publication. Au moment du dépôt, le requérant peut demander un ajournement de la publication graphique du design pour une durée de 30 mois au plus à compter de la date de dépôt ou de prio- rité. L’effet obtenu ne diffère pas de celui du dépôt secret. Il apparaît donc justifié et conforme aux conditions actuelles de remplacer le dépôt sous pli cacheté par l’ajournement de la publication. Selon l’al. 1, la demande d’ajournement doit intervenir en principe au moment du dépôt. Ce moment a été choisi parce que la procédure de dépôt est très courte et qu’un ajournement n’entre plus en ligne de compte une fois les préparatifs de publi- cation achevés. Un court délai complémentaire, non susceptible de prolongation, durant lequel un déposant peut encore demander l’ajournement doit cependant être fixé dans l’ordonnance. La durée de l’ajournement de la publication du design est de 30 mois au plus à compter de la date de dépôt ou de priorité. Cette période de pro- tection tend à créer un équilibre entre la nécessité de garder le design secret d’une part, et le besoin de sécurité juridique et de transparence d’autre part, besoin qui pourrait être entravé par l’existence de designs non divulgués mais déployant néan-</w:t>
      </w:r>
    </w:p>
    <w:p>
      <w:r>
        <w:t>2610 moins des effets juridiques. Cette période correspond en outre aux délais prévus dans la réglementation européenne en préparation. D’après l’al. 2, le titulaire est libre de demander l’ajournement pour la durée maxi- male admise (30 mois) ou de faire publier le design plus tôt. Il lui suffit de présenter une demande écrite pour que son design soit publié. Cette solution présente la sou- plesse nécessaire. Si, toutefois, le déposant a demandé un ajournement et que la protection est maintenue une fois le délai échu, la publication aura lieu. L’institut désigne l’organe de publication. A cet effet, le déposant doit fournir une représenta- tion se prêtant à la reproduction, sinon la protection cesse dès ce moment. L’ordonnance fixera le moment précis. Cette solution ne correspond pas à la régle- mentation européenne en préparation. On a cependant opté en connaissance de cause pour cette solution: si la non-validité était reconnue depuis le début, cela pourrait conduire à des problèmes dans le cas d’un procès pour atteinte au droit sur un design durant l’ajournement de la publication; en effet, si le jugement était rendu pendant le délai de trente mois et que le titulaire ne se décidait que postérieurement à ne pas publier son design, le jugement serait alors privé de son fondement et ne pourrait plus être appliqué. Jusqu’à l’expiration de l’ajournement, l’institut garde secret le design enregistré (al. 3); aucune donnée – même bibliographique – concernant le design n’est publiée. Si le design enregistré est retiré avant la fin de la période d’ajournement, il n’y a pas de publication. L’ordonnance réglera dans les détails les modalités concernant la conservation du dossier. Art. 26 Publicité du Registre des designs et consultation des pièces L’al. 1 prévoit un droit général de consulter le Registre des designs. Toute personne intéressée peut consulter le registre, moyennant le paiement d’une taxe, demander des renseignements sur son contenu et en demander des extraits, sans avoir à justi- fier d’un intérêt propre. Ces principes sont déjà appliqués dans le cadre du droit en vigueur (LDMI). En outre, il est possible aujourd’hui déjà de faire par voie électro- nique des recherches sur des designs internationaux. L’institut rendra accessible sa base de données gratuitement sur Internet. Sont exclus de la publicité les dossiers de designs dont la publication a été ajournée. Si le déposant renonce au design enregistré avant ou à l’expiration de la période d’ajournement, mais avant la publication, le design déposé reste secret pour une durée indéterminée. Il ne serait pas justifié de permettre au public d’accéder au dossier d’un design pour lequel le déposant a renoncé à la protection légale. L’al. 2 confère le droit de consulter les dossiers des designs enregistrés. Il va de soi que les pièces qui dévoilent des secrets de fabrication ou d’affaires ou qui, pour d’autres raisons, ne doivent pas être communiquées au public, peuvent être retirées du dossier. L’ordonnance réglera les détails. Il y a cependant des cas – par exemple en rapport avec un litige concernant la vali- dité d’un design – où des tiers peuvent faire valoir un intérêt à la consultation du dossier déjà avant l’enregistrement. Le règlement de ces cas exige une pesée minu- tieuse des intérêts du déposant et du tiers; cela implique qu’il faudra prévoir des dispositions détaillées, qui seront réglées au niveau de l’ordonnance (al. 3).</w:t>
      </w:r>
    </w:p>
    <w:p>
      <w:r>
        <w:t>2611 Art. 27 Radiation de l’enregistrement L’institut radie l’enregistrement du design, dans son entier ou pour la partie moti- vant la radiation, si le titulaire le demande (let. a), si l’enregistrement n’est pas prolongé (let. b), si les taxes n’ont pas été acquittées (let. c), si l’enregistrement a été déclaré nul par un jugement entré en force (let. d) ou si le délai de protection prévu à l’art. 5 est écoulé (let. e). Cette réglementation ne modifie pas la situation juridique actuelle résultant de la loi ou de la pratique (art. 11, al. 1, et 23, al. 1, LDMI). En cas de pluralité d’ayants droit, ainsi qu’en cas d’usufruit ou de droit de gage inscrits dans le registre, la radiation ne sera effectuée que sur la base de l’acceptation écrite des personnes concernées (let. a). L’ordonnance réglera les détails. Selon la let. c, l’obtention ou le maintien de la protection – comme c’est le cas pour tous les registres – dépend du versement de taxes. Cette réglementation correspond à l’art. 10 LDMI. De même qu’il faut payer une taxe pour obtenir la protection pour la première période de protection (art. 18, al. 2, P/LDes), il faut en verser une pour maintenir la protection pour chacune des quatre périodes ultérieures de protection (art. 5, al. 3, P/LDes). Un enregistrement produit des effets si les taxes prévues ont été versées (cf. commentaires relatifs à l’art. 29 P/LDes). Il s’agit dans ce cas de la taxe d’enregistrement pour des dépôts normaux, de la taxe d’enregistrement pour le dépôt avec ajournement de la publication, ainsi que des taxes pour la prolongation de la protection. Les délais de paiement ainsi que la marche à suivre par l’institut seront réglés dans l’ordonnance (cf. art. 11 LDMI). La let. d prévoit désormais, conformément aux dispositions du droit des brevets d’invention et des marques (art. 60, al. 3, LBI et art. 54 LPM), que les tribunaux communiquent à l’institut les jugements entrés en force qui entraînent la nullité de l’enregistrement (voir à ce propos l’art. 38 P/LDes). La let. e prévoit que le droit sur le design est radié après une durée de protection maximale de 25 ans, selon l’art. 5. Art. 28 Dépôt international Cette disposition correspond à l’art. 23bis de la loi en vigueur. 2.2.2.4 Section 4 Taxes Art. 29 L’art. 29 précise que le montant des taxes à payer en vertu de la loi et de l’ordonnance ainsi que les modalités de paiement sont régis par le règlement du 28 avril 1997 sur les taxes de l’Institut Fédéral de la Propriété Intellectuelle (IPI-RT; RS 232.148). En outre, la loi fédérale du 24 mars 1995 sur le statut et les tâches de l’Institut fédéral de la Propriété intellectuelle (LIPI; RS 172.010.31), son art. 13 en particulier, donne une base légale générale à cette obligation de s’acquitter des taxes. L’institut peut demander une indemnité pour le traitement de requêtes spéciales, qui sera calculée sur la base du temps investi et des coûts. Comme cette réglementation figure déjà à l’art. 2, al. 2, IPI-RT, elle n’a pas été reprise dans le texte de loi.</w:t>
      </w:r>
    </w:p>
    <w:p>
      <w:r>
        <w:t>2612 Il convient de relever à ce propos que certaines dispositions nouvellement introdui- tes dans le P/LDes (telles que la prolongation de la durée jusqu’à l’octroi de la protection, la publication graphique de tous les designs, l’ajournement de la publi- cation) entraîneront une augmentation des taxes. 2.2.3 Chapitre 3 Voies de droit Les voies de droit ne sont pas réglées dans la LDMI avec suffisamment de clarté. Par ailleurs, la loi en question ne nomme pas expressément les voies de droit possibles en cas de violation du droit sur un design. Le P/LDes, pour sa part, présente une articulation claire en opérant une distinction entre voies de droit civiles et pénales. En outre, le projet nomme expressément les différents types d’action. Visant une uniformisation et une concentration des instruments procéduraux au niveau fédéral, le projet se base, aussi bien pour ce qui est de la systématique que de la terminolo- gie, sur les dispositions du CC relatives à la protection de la personnalité et sur la loi fédérale du 19 décembre 1986 contre la concurrence déloyale (LCD; RS 241). On a tenu compte, dans la mesure du possible et de l’utile, des autres réglementations afférentes à la protection de la propriété intellectuelle. Ce troisième chapitre règle en outre l’intervention de l’Administration des douanes. Il faut en particulier indiquer que la loi fédérale sur les fors (FF 1999 III 2591) réglera de façon exhaustive, à son entrée en vigueur, toutes les dispositions qui touchent les tribunaux compétents pour les affaires internes suisses concernant des plaintes liées à la propriété intellectuelle. C’est pourquoi le présent projet ne contient aucune règle déterminant le for. Les affaires qui ont un caractère international sont réglées par l’art. 109 de la loi fédérale du 18 décembre 1987 sur le droit international privé (LDIP; RS 291). 2.2.3.1 Section 1 Poursuite de la procédure en cas d’inobservation d’un délai Art. 30 La poursuite de la procédure en cas d’inobservation d’un délai (restitutio in inte- grum) est déjà prévue dans la réglementation actuelle (art. 14, al. 7, ODMI), mais sous une autre forme. Contrairement à ce qui se passe dans le droit des brevets d’invention, le problème du dépassement des délais ne joue qu’un rôle secondaire dans la protection des dessins et modèles. Une des raisons en est que, pour la pro- tection des brevets d’invention, la taxe doit être payée chaque année, alors que, d’après la LDMI, elle ne doit l’être que tous les cinq ans (art. 8 et 10 LDMI). Cela dit, il arrive encore et toujours que le problème du dépassement d’un délai se pose pour la protection des designs. La poursuite de la procédure en cas d’inobservation d’un délai prévue dans le P/LDes améliore les chances de l’ayant droit d’obtenir une protection ou de maintenir la protection obtenue. En outre, l’introduction de cette norme dans le P/LDes constitue un alignement bienvenu sur les autres réglementa- tions en matière de propriété intellectuelle. Selon l’al. 1, le rejet d’une demande par l’institut à la suite du non-respect d’un délai peut être révoqué si le requérant (déposant ou titulaire) demande par écrit la poursuite de la procédure. Par demande on entend une demande d’enregistrement, une demande de prolongation de l’enregistrement, une demande de toute autre</w:t>
      </w:r>
    </w:p>
    <w:p>
      <w:r>
        <w:t>2613 inscription ou une demande de modification d’une inscription portée au registre. Cette disposition s’applique aussi bien aux délais fixés par la loi ou l’ordonnance qu’à ceux impartis directement par l’institut (pour les exceptions, voir l’al. 4). L’al. 2 fait dépendre des conditions suivantes la poursuite de la procédure, abstrac- tion faite de l’exigence posée à l’al. 1: la requête doit être présentée dans les deux mois à compter du moment où le requérant ou son mandataire a eu connaissance de l’inobservation du délai (délai relatif), mais au plus tard dans les six mois à compter de l’expiration du délai non observé (délai absolu). Il faut en outre que, pendant les délais susmentionnés, l’acte omis soit accompli intégralement et que la taxe de poursuite de la procédure soit payée. L’acceptation de la requête de poursuite de la procédure a pour effet de rétablir la situation qui eût résulté en cas de respect du délai (al. 3). L’al. 4 donne la liste exhaustive des délais pour lesquels la poursuite de la procé- dure est exclue. La let. a exclut la poursuite de la procédure en cas d’inobservation des délais impartis pour requérir la poursuite de la procédure; si celle-ci était possi- ble dans ce cas, le délai imparti pour requérir la poursuite de la procédure serait dénué de sens. La poursuite de la procédure est en outre exclue en cas d’inobservation des délais impartis pour revendiquer une priorité selon les art. 21 s. (let. b). Si une revendication de priorité est rejetée, soit parce que la déclaration de priorité a été remise trop tard, soit parce que le dépôt correspondant n’a eu lieu qu’après l’expiration du délai de priorité, la décision de rejet de l’institut ne peut pas faire l’objet d’une demande de poursuite de la procédure. Cela évite de faire passer, de façon indirecte, le délai de priorité de six à huit mois ou plus. Finalement, la let. c explique clairement que la poursuite de la procédure n’est possible que pour les délais devant être tenus vis-à-vis de l’institut, comme par exemple les délais pour le paiement de la taxe de protection ou le traitement des notifications. La poursuite de la procédure offre au requérant la possibilité de remédier à l’inobservation d’un délai, sans que l’on doive examiner dans le cas particulier la question souvent difficile de la faute. Si l’institut refuse exceptionnellement cette possibilité, parce que le requérant a été empêché d’agir dans le délai prévu pour requérir la poursuite de la procédure malgré la connaissance de l’inobservation du délai, il lui reste toujours la possibilité de la restitution pour inobservation d’un délai selon l’art. 24 de la loi fédérale du 20 décembre 1968 sur la procédure administra- tive (PA; RS 172.021) (al. 1, 2e phrase). L’application de cette disposition suppose bien sûr que le déposant ou son représentant ait été empêché, sans sa faute, d’agir dans le délai fixé et que, dans les dix jours à compter de celui où l’empêchement a cessé, il présente une demande motivée de restitution et qu’il accomplisse l’acte omis. La poursuite de la procédure et la restitution sont toutes deux possibles indé- pendamment l’une de l’autre. 2.2.3.2 Section 2 Recours Art. 31 Cet article correspond à l’art. 17bis de la loi actuelle.</w:t>
      </w:r>
    </w:p>
    <w:p>
      <w:r>
        <w:t>2614 2.2.3.3 Section 3 Droit civil Art. 32 Action en constatation Cette disposition prévoit une action générale en constatation de l’existence ou de l’inexistence d’un droit ou d’un rapport juridique (action en constatation). Cette possibilité d’action est déjà prévue par le droit actuel: en vertu de l’art. 13 LDMI, toute personne qui établit qu’elle a un intérêt juridique digne de protection peut intenter une action en nullité. La principale action en constatation devrait être l’action en nullité, par laquelle un design est déclaré nul et est radié du registre. Il s’agit en l’occurrence d’une action en constatation négative. Une action en constata- tion qu’un enregistrement est justifié ou en constatation de non-violation est égale- ment envisageable. Des dispositions analogues à l’art. 32 P/LDes sont contenues aux art. 52 LPM, 74 LBI, 61 LDA et 25 de la loi fédérale de procédure civile fédé- rale du 4 décembre 1947 (PCF; RS 273). Peut agir non seulement le titulaire d’un droit sur un design ou d’un autre droit de protection, mais toute personne qui peut justifier d’un intérêt juridique digne de protection. Un preneur de licence est donc également légitimé à intenter une action en constatation pour autant qu’il puisse justifier d’un tel intérêt (cf. commentaires relatifs à l’art. 34, al. 4, P/LDes). En particulier en cas d’atteinte à la personnalité, l’action en constatation peut être in- tentée cumulativement avec d’autres actions pour autant que la violation du droit de propriété intellectuelle ait des répercussions ultérieures fâcheuses, ou que le deman- deur ait un autre intérêt légitime à la constatation de l’illicéité. Art. 33 Action en cession Quiconque fait valoir un droit préférable, en application de l’al. 1, peut intenter l’action en cession du droit sur un design contre son titulaire. Il s’agira le plus sou- vent du cas où une personne non autorisée au sens de l’art. 7 P/LDes a fait un dépôt qui a été enregistré. L’ayant droit peut alors intenter contre ce déposant non autorisé une action en cession des droits qui lui ont été accordés. L’introduction de l’action en cession dans le P/LDes n’est pas une nouveauté matérielle. Conformément à la jurisprudence du Tribunal fédéral, cette action prévue dans la loi sur les brevets (art. 29, al. 1, LBI) est déjà appliquée par analogie à la loi actuelle (ATF 73 II 231). S’il existe des rapports de communauté et si le déposant n’est pas légitimé à agir seul, le demandeur, co-titulaire du droit, peut obtenir, moyennant une action en cession, que lui soit accordée une participation au droit sur le design (cf. Blum/Pedrazzini, Das Schweizerische Patentrecht, vol. I, 1959, commentaire 3 relatif à l’art. 29). L’al. 2 limite dans le temps la possibilité d’intenter l’action contre le titulaire de bonne foi. Par analogie à la réglementation correspondante dans la loi sur les brevets d’invention (art. 31, al. 1, LBI), l’action doit être intentée dans les deux ans qui suivent la publication de l’enregistrement du design. Il s’agit en l’occurrence d’un délai de péremption. S’appuyant sur l’art. 29, al. 3, LBI, l’al. 3 règle le cas où une licence ou un autre droit a été octroyé à des tiers de bonne foi avant la fin de l’action en cession. Par «autres droits» découlant du design, on entend les droits prévus aux art. 11, 12 et 15. L’al. 5 de l’art. 29 LBI (conditions d’octroi d’une licence) n’est pas repris dans le P/LDes; l’art. 31 de l’Accord sur les ADPIC s’applique par analogie.</w:t>
      </w:r>
    </w:p>
    <w:p>
      <w:r>
        <w:t>2615 Pour exclure tout doute, l’al. 4 réserve expressément toutes les «prétentions en dommages-intérêts». Sont prises en considération, par exemple, les prétentions d’un demandeur qui a gagné un procès contre un déposant non autorisé en réparation du dommage subi par l’octroi d’une licence selon l’al. 3, et qui n’est pas complètement couvert, selon les circonstances, par la contrepartie versée par le preneur de licence; sont également prises en compte les prétentions de l’«ayant cause» d’un déposant non autorisé contre ce dernier lorsque l’action en cession est dirigée non pas contre le déposant non autorisé, mais contre son ayant cause. Art. 34 Action en exécution d’une prestation L’art. 34 décrit les actions en justice que peut intenter celui dont les droits sur un design ou découlant du design sont violés ou menacés. On retrouve des dispositions analogues dans la législation sur les brevets d’invention, sur la protection des mar- ques et sur le droit d’auteur (art. 66 let. a et b, 72, al. 1, et 73 LBI, art. 62 LDA, art. 55 LPM). L’al. 1, let. a et b, règle le droit de faire interdire ou de faire cesser la violation. Le droit de demander des informations (let. c) donne la possibilité d’exiger du défen- deur des informations sur la provenance et le volume des objets fabriqués illicite- ment qui se trouvent en sa possession (cf. art. 8 P/LDes), ainsi que sur les destinatai- res et le volume des objets remis à des acquéreurs industriels. Ce moyen de droit a une importance particulière lorsqu’il s’agit de poursuivre les contrefaçons. Le P/LDes est formulé de façon à prendre en compte toute la chaîne commerciale, de la production à la vente; son application facilite la constatation de l’origine de tels actes illicites. Les objets fabriqués illicitement, selon cette loi, sont aussi bien les copies serviles que les contrefaçons d’objets protégés (cf. art. 9 en relation avec 8 P/LDes). Le Tribunal fédéral a décidé, dans des cas de violation de brevets (ATF 98 II 332 cons. 5a, 97 II 175 cons. 3), que le demandeur peut exiger soit des dommages- intérêts, soit la remise du gain. Au vu de l’al. 2, la possibilité d’intenter une action qui sera jugée en partie selon les dispositions sur les dommages-intérêts et en partie selon celles sur la gestion d’affaires sans mandat ne doit pas être exclue (cf. égale- ment art. 55, al. 2, LPM et art. 9, al. 3, LCD). Les actions en dommages-intérêts et en remise du gain ne sont toutefois pas cumulables pour le même élément du préju- dice. En relation avec ces dispositions, il convient par ailleurs d’observer que les dispositions de la LCD sont également applicables en cas de violation du droit sur un design lorsque cette violation constitue un comportement déloyal, ce qui est en général le cas. L’al. 3 correspond à l’art. 73, al. 3, LBI. L’action en réparation du dommage ne peut être intentée qu’une fois le design enregistré. Le montant du dommage est limité au dommage causé par le défendeur depuis qu’il a eu connaissance du contenu de la demande d’enregistrement. L’al. 4 réglemente la légitimation active du preneur de licence. Concernant les actions relevant du droit des obligations (telles qu’énumérées à l’al. 2), le preneur de licence peut agir, dans la mesure où il a lui-même subi un dommage. C’est pourquoi l’al. 4 règle de façon exhaustive le droit du preneur de licence d’intenter une action en exécution d’une prestation selon l’art. 34, al. 1 et 2, à moins que le contrat de licence n’exclue expressément cette possibilité. Cela règle de façon claire la ques- tion controversée de la légitimation active du preneur de licence dans le domaine de</w:t>
      </w:r>
    </w:p>
    <w:p>
      <w:r>
        <w:t>2616 la protection des designs. Lors de l’examen de sa légitimation active, il faut tenir compte, le cas échéant, des besoins de confidentialité de la partie concernée. Il s’agit en l’occurrence d’un principe juridique général. Mentionnons dans ce contexte la dernière phrase de l’art. 42 de l’Accord sur les ADPIC, selon laquelle il y a lieu de prévoir des moyens d’identifier et de protéger les renseignements confidentiels dans le cadre des procédures de mise en œuvre de droits de propriété intellectuelle tom- bant sous le coup de l’accord. Cette disposition lie également les tribunaux; cela dit, la majorité des codes de procédure civile cantonaux contient des dispositions de ce type. Art. 35 Confiscation dans la procédure civile L’art. 35 correspond largement à l’actuel art. 29 LDMI. Le tribunal peut ordonner la confiscation et la réalisation, ou alors la destruction, des objets fabriqués illicitement (cf. art. 9 en relation avec art. 8 P/LDes), ou celle des instruments, de l’outillage et des autres moyens destinés principalement à leur fabrication. La réalisation n’entrera généralement en ligne de compte que pour les instruments et l’outillage servant à la fabrication, car la réalisation des objets fabriqués illicitement conduirait à une ag- gravation de l’atteinte au droit, à moins que le titulaire n’ait expressément consenti à la réalisation. Bien que l’Accord sur les ADPIC prévoie la destruction des installa- tions et des appareils servant principalement à la fabrication uniquement dans le cas d’une procédure pénale (cf. art. 61 en relation avec art. 46 de l’Accord sur les ADPIC), il est envisageable qu’aussi dans les procès civils, la destruction de l’objet soit exceptionnellement le seul moyen efficace pour écarter le risque de voir appa- raître des contrefaçons ultérieurement. D’autre part, la destruction de l’objet est, en tenant compte du principe constitutionnel de proportionnalité, l’ ultima ratio. Ces demandes de confiscation sont souvent présentées dans le cadre de mesures provisionnelles. En vertu du droit actuel, la confiscation d’objets fabriqués illicite- ment n’est pas explicitement prévue comme mesure provisionnelle; les avis sont toutefois unanimes pour considérer que cette mesure doit être possible. La façon de procéder est laissée à la libre appréciation du tribunal. Art. 36 Mesures provisionnelles L’al. 1, qui fixe les conditions requises pour l’obtention de mesures provisionnelles, s’inspire fortement de l’art. 28c, al. 1, CC (mesures provisionnelles en cas d’atteinte illicite à la personnalité). Il faut rendre vraisemblable qu’un droit sur un design est l’objet d’une atteinte illicite, ou que cette atteinte est à craindre et qu’elle risque de causer un préjudice difficilement réparable. L’al. 2 énumère les principales mesures entrant en ligne de compte. Il s’agit des mesures propres à assurer la conservation des preuves, à déterminer la provenance des objets fabriqués illicitement (cf. art. 8 P/LDes), à sauvegarder l’état de fait ou à assurer à titre provisoire l’exercice des prétentions en prévention ou en cessation du trouble. Selon l’al. 3, les art. 28c à 28f CC sont applicables par analogie, notamment pour ce qui est de la procédure, de l’exécution et de la réparation du dommage (cf. pour les détails FF 1982 II 689 ss).</w:t>
      </w:r>
    </w:p>
    <w:p>
      <w:r>
        <w:t>2617 Le preneur de licence étant, à certaines conditions (art. 34, al. 4, P/LDes), légitimé à intenter lui-même une action, l’al. 4 stipule encore, pour plus de clarté, que les dispositions relatives aux mesures provisionnelles sont également valables pour lui. Art. 37 Publication du jugement Sur requête de la partie qui obtient gain de cause ou de la partie défenderesse, le tribunal peut ordonner la publication du jugement de droit civil aux frais de l’autre partie et déterminer le mode et l’étendue de la publication. Selon la loi en vigueur, seuls les jugements de droit pénal peuvent être publiés aux frais de la personne condamnée (art. 30 LDMI). Dans la pratique, toutefois, cette possibilité existe déjà aujourd’hui pour les jugements de droit civil; cela correspond aux art. 70, al. 1, LBI, 66 LDA et 60 LPM. Dans les affaires pénales, selon les art. 39 et 40 P/LDes, la publication des juge- ments s’effectue conformément à l’art. 61 du code pénal suisse (CP; RS 311.0). L’introduction expresse de cette possibilité dans la présente lex specialis, qui serait purement déclaratoire, est donc superflue. Art. 38 Communication du jugement Conformément à la réglementation sur les brevets d’invention et sur la protection des marques (art. 60, al. 3, LBI et art. 54 LPM), l’art. 38 stipule que les tribunaux communiquent à l’institut les jugements exécutoires qui entraînent la modification d’un enregistrement. Cette règle vise à assurer que le contenu du registre concorde avec la situation qui existe en droit matériel. Cette obligation de communiquer concerne non seulement les tribunaux ordinaires, mais également les tribunaux arbitraux. 2.2.3.4 Section 4 Droit pénal Comme auparavant, le P/LDes renonce à sanctionner les violations du droit sur un design commises par négligence. En premier lieu parce qu’une telle sanction serait disproportionnée, en second lieu parce qu’en cas de poursuites pénales, de telles infractions seraient difficiles à prouver. De même, le droit des brevets d’invention, le droit d’auteur et le droit des marques ne répriment que les infractions intention- nelles. Le P/LDes n’a pas repris la disposition concernant la protection de la réputation (art. 31 LDMI), vu que l’art. 3, let. b, LCD sanctionne déjà ce comportement. Enfin, les dispositions générales du CP sont applicables dans la mesure où le présent projet n’en dispose pas autrement. Art. 39 Violation du droit sur un design Les sanctions pénales prévues à l’al. 1 pour la violation simple du droit sur un de- sign renforcent les prétentions civiles de l’ayant droit, notamment son droit de faire cesser l’acte ou de supprimer l’état de fait en vertu de l’art. 34 P/LDes. C’est pour- quoi les éléments constitutifs de l’infraction au sens de l’art. 39, al. 1, doivent être interprétés en relation avec les effets du droit sur un design décrits à l’art. 9.</w:t>
      </w:r>
    </w:p>
    <w:p>
      <w:r>
        <w:t>2618 Subjectivement, comme dans l’art. 26 de la loi actuelle, seul l’acte intentionnel est punissable. Du point de vue objectif, la let. a mentionne en premier lieu l’utilisation illicite du design. Sont considérés comme une utilisation illicite d’un design en particulier la fabrication, l’entreposage, l’offre, la mise en circulation, l’importation, l’exportation, le transit, ainsi que la possession d’objets à ces fins, pour autant que l’ayant droit n’ait pas donné son consentement (cf. commentaires relatifs à l’art. 9, al. 2, P/LDes). La let. b concerne la collaboration à une utilisation illicite, ainsi que le fait de la favoriser ou de la faciliter. Selon la let. c, est punissable quiconque refuse de donner des informations sur la provenance et sur le volume des designs en sa possession qui ont été fabriqués (cf. art. 9 en relation avec 8 P/LDes) ou mis en circulation illicitement, ainsi que des informations sur les destinataires et le volume des designs remis à des acquéreurs industriels. C’est vis-à-vis des autorités chargées de la poursuite pénale selon le droit cantonal et le type de procédure du cas particu- lier que l’obligation de renseigner existe. Cette réglementation, déjà prévue pour la plus grande partie dans les lois actuelles relatives à la protection de la propriété intellectuelle (art. 24, ch. 4, LDMI; art. 61, al. 2, LPM; art. 66, let. b, LBI), est d’une grande importance pratique puisqu’elle permet au lésé de faire valoir plus facilement l’obligation légale de renseigner. Dans le P/LDes, l’obligation de renseigner con- formément à l’art. 34, al. 1, let. c, est expressément étendue, au-delà des informa- tions sur la provenance, au volume des objets fabriqués ou mis en circulation illici- tement, aux destinataires, ainsi qu’au volume des objets remis à des acquéreurs industriels. Il s’agissait par là de garantir la prise en compte de toute la chaîne de production et de commercialisation. L’amende maximale de 100 000 francs prévue dans le P/LDes pour les infractions visées ici correspond à celle prévue à l’art. 25, al. 1, de la loi actuelle. De tels mon- tants maximaux sont déjà fixés dans les art. 23 LCD, 39 de la loi fédérale du 6 octo- bre 1995 sur les cartels et autres restrictions à la concurrence (loi sur les cartels, LCart; RS 251), 63, al. 2, LDA et 58, al. 1, LPM. Au lieu de l’amende, la peine peut être l’emprisonnement jusqu’à un an. Les deux peines peuvent être cumulées (art. 50, al. 2, CP). La violation du droit sur un design est une infraction poursuivie sur plainte. Le droit de porter plainte appartient au lésé, c’est-à-dire en premier lieu au titulaire du droit. L’al. 2 prévoit que le délit commis par métier est poursuivi d’office. La peine prévue est l’emprisonnement jusqu’à trois ans (art. 36 CP) et toujours cumulativement l’amende jusqu’à 100 000 francs. Cette disposition a pour but de réprimer les formes de violation du droit sur un design susceptibles d’affecter à long terme les secteurs concernés et, partant, de porter atteinte à des intérêts publics. Art. 40 Infractions commises dans le cadre de la gestion d’une entreprise En cas d’infraction commise dans la gestion d’une entreprise par des collaborateurs, des mandataires ou des représentants, les art. 6 et 7 de la loi fédérale du 22 mars 1974 sur le droit pénal administratif (DPA; RS 313.0) s’appliquent. Art. 41 Suspension de la procédure Cette disposition a été reprise dans le P/LDes par analogie aux art. 86 LBI et 66 LPM. Le tribunal peut suspendre la procédure pénale engagée pour violation du</w:t>
      </w:r>
    </w:p>
    <w:p>
      <w:r>
        <w:t>2619 droit sur le design lorsque le prévenu invoque dans une procédure civile la nullité de l’enregistrement d’un design ou l’absence de violation du droit sur le design (al. 1). Le tribunal peut également impartir un délai au prévenu pour intenter une action dans une procédure civile, s’il invoque la nullité ou l’absence de violation du droit sur le design dans une procédure pénale (al. 2). Le tribunal ordonne la suspension de la procédure en particulier dans les cas où la nullité de l’enregistrement du design apparaît probable pour des raisons de droit ou de fait. Art. 42 Confiscation dans la procédure pénale La compétence du tribunal d’ordonner la confiscation lors de la procédure pénale est déjà prévue à l’art. 29 de la loi actuelle (selon ch. I de la modification du 16 décem- bre 1994, en vigueur depuis le 1er juillet 1995 [RO 1995 1784, 1792; FF 1994 IV 995]) ainsi que dans les autres textes législatifs pertinents (art. 69 LBI, 68 LPM, 72 LDA). Cette disposition a été reprise en substance dans le P/LDes. La confiscation et la destruction sont également possibles en cas d’acquittement; il y a lieu de se référer à ce propos à l’art. 61 de l’Accord sur les ADPIC et à l’art. 58 CP. Art. 43 Poursuite pénale Le principe selon lequel la poursuite pénale incombe aux cantons vaut de manière générale; il est mentionné ici par souci d’exhaustivité. 2.2.3.5 Section 5 Intervention de l’Administration des douanes Les art. 44 à 47 P/LDes, concernant l’intervention de l’Administration des douanes, correspondent, pour ce qui est du contenu, aux art. 33a à 33c de la loi actuelle (introduits par le ch. I de la modification du 16 décembre 1994, en vigueur depuis le 1er juillet 1995 [RO 1995 1787; FF 1994 IV 995]), ainsi qu’aux art. 51 à 60 de l’Accord sur les ADPIC. Art. 44 Dénonciation d’envois manifestement illicites Selon l’art. 44, l’Administration des douanes peut, sans attendre une demande ex- presse du titulaire du droit, rendre celui-ci attentif à des envois, lorsqu’il est mani- feste que l’importation, l’exportation ou le transit d’objets fabriqués illicitement est imminent (cf. art. 9 en relation avec 8 P/LDes). Cette disposition crée la base légale pour la communication des autorités douanières. Grâce à cette communication, l’ayant droit doit pouvoir prendre les mesures préventives nécessaires (demande, justification de la vraisemblance de l’illicéité). Le critère du caractère manifeste ne confère cependant pas au titulaire le droit à ce que les autorités douanières aient l’obligation de reconnaître son design en tant que tel. Il ne s’agit pas pour les auto- rités douanières de se livrer à une recherche systématique des envois suspects ni à un véritable contrôle du design. Dans le cas d’une telle communication, l’al. 2 prévoit - ce qui constitue une nou- veauté - que l’Administration des douanes fixe à la personne avertie un délai de trois jours ouvrables pour déposer une demande de rétention des objets concernés. Dans la pratique, l’Administration des douanes n’intervient qu’exceptionnellement</w:t>
      </w:r>
    </w:p>
    <w:p>
      <w:r>
        <w:t>2620 d’office; la loi lui donne la base pour pouvoir intervenir dans un cas manifeste. Ce point est mal réglé en droit actuel, de sorte qu’il existe une divergence entre le texte légal et le message; dans ses commentaires relatifs à l’art. 33a en rapport avec l’art. 33b, al. 1, LDMI (FF 1994 IV 1020 ss), le message considère cette possibilité comme évidente, bien qu’elle ne soit pas mentionnée expressément dans le texte légal. Comme nouveauté matérielle sur cette question, le P/LDes prévoit que l’Administration des douanes fixe au titulaire du droit un délai de trois jours pour demander la rétention des objets. Pendant ce délai, elle est autorisée à retenir les objets suspects. Ces objets demeurent sous la surveillance des douanes jusqu’au dépôt de la demande ou au maximum pendant le délai de trois jours. Le délai court dès réception de la communication. Cette communication peut se faire de façon informelle, par exemple par fax ou par e-mail. Art. 45 Demande d’intervention S’il a des motifs sérieux de soupçonner l’importation, l’exportation ou le transit imminents d’objets fabriqués illicitement (cf. art. 9 en relation avec 8 P/LDes) – que ce soit suite à une enquête privée ou sur communication de l’Administration des douanes –, le titulaire peut demander par écrit à l’Administration des douanes de refuser la mise en circulation de ces objets (al. 1). Cette possibilité est déjà prévue dans la loi actuelle (art. 33b, al. 1, LDMI). Par analogie à l’art. 34, al. 4, P/LDes, les preneurs de licence au sens de l’art. 14 P/LDes peuvent eux aussi – ce qui constitue une nouveauté – adresser une telle demande par écrit à l’Administration des doua- nes. Comme c’est déjà le cas aujourd’hui (art. 33b, al. 2, LDMI), le requérant doit four- nir toutes les indications à sa disposition – et notamment une description précise des objets – pour que l’Administration des douanes puisse prendre une décision (al. 2). L’intervention de l’Administration des douanes vise à donner au demandeur, par une procédure aussi simple et rapide que possible, le temps nécessaire d’obtenir des mesures provisionnelles du tribunal civil. Une procédure de recours irait à l’en- contre de cette idée, car les mesures provisionnelles prises à temps par l’Admi- nistration des douanes pourraient ainsi être contrecarrées. L’Administration des douanes tranche donc de façon définitive sur les demandes de rétention des objets en cause. Elle peut percevoir une taxe pour couvrir les frais administratifs (al. 3). Art. 46 Rétention des objets Si l’Administration des douanes décide de retenir les objets en cause, elle en in- forme le requérant ainsi que la personne autorisée à disposer de ces objets (al. 1). Selon l’al. 2, l’Administration des douanes retient les objets en cause jusqu’à dix jours ouvrables à compter de la communication, ce délai devant permettre au requé- rant d’obtenir des mesures provisionnelles. Cette règle correspond à l’art. 33c, al. 2, LDMI. En vertu de l’al. 3, l’Administration des douanes peut, pour de justes motifs, retenir les objets pour une durée supplémentaire de dix jours ouvrables au plus.</w:t>
      </w:r>
    </w:p>
    <w:p>
      <w:r>
        <w:t>2621 Art. 47 Sûretés et dommages-intérêts L’art. 47 regroupe les réglementations du droit actuel en ce qui concerne la fourni- ture de sûretés et la réparation du préjudice si des mesures provisionnelles n’ont pas été ordonnées ou si elles se sont révélées infondées (art. 33c, al. 4 et 5, LDMI). Il s’agit ici des principes généraux qui s’appliquent à la mise en œuvre de mesures provisionnelles. Il va de soi que seul peut être obligé à réparer le dommage celui qui a déposé une demande de rétention. 2.2.4 Chapitre 4 Dispositions finales 2.2.4.1 Section 1 Exécution Art. 48 Cf., à ce propos, le ch. 6.2 du message. 2.2.4.2 Section 2 Dispositions transitoires Art. 49 L’al. 1 pose le principe que les dessins et modèles déjà enregistrés au moment de l’entrée en vigueur de la nouvelle loi sont soumis au nouveau droit dès cette date. C’est donc l’enregistrement du design qui est déterminant pour l’application du nouveau droit. Selon l’al. 2, si, au moment de l’entrée en vigueur de la loi, un design est déposé mais pas encore enregistré, il continue d’être régi par l’ancien droit jusqu’au mo- ment de son enregistrement. L’al. 3 prévoit que les dessins et modèles déposés sous pli cacheté et déjà enregis- trés au moment de l’entrée en vigueur de cette loi restent secrets jusqu’à la fin de la première période de protection. Si la protection du design est maintenue après cette période, il faudra au préalable envoyer à l’institut une représentation du design se prêtant à la reproduction. 2.2.4.3 Section 3 Référendum et entrée en vigueur Art. 50 Pas de commentaire. 2.2.4.4 Annexe Abrogation et modification du droit en vigueur Le ch. 1 prévoit que la loi fédérale du 30 mars 1900 sur les dessins et modèles in- dustriels est abrogée au moment de l’entrée en vigueur de la loi sur les designs.</w:t>
      </w:r>
    </w:p>
    <w:p>
      <w:r>
        <w:t>2622 Le ch. 2 abroge l’art. 332a du code des obligations (CO; RS 220) et intègre la ré- glementation de la création du design par le travailleur dans l’art. 332 CO. En outre, ce chiffre apporte une modification rédactionnelle: l’expression «dessins et modè- les» est remplacée par le terme «designs». Le traitement différencié entre les brevets d’invention et les designs ne se justifie ni d’un point de vue pratique, ni d’un point de vue juridique. La différence de régle- mentation dans le droit actuel repose sur l’opinion répandue que les biens immaté- riels qui ne sont pas des inventions, vu la forte référence personnelle à leur créateur intellectuel, ne peuvent prendre naissance que dans la personne du créateur; cette vision est anachronique. Cette explication est également incorrecte sur le plan dog- matique. Dans la pratique, seuls les créateurs de designs qui ont le statut d’employés sont concernés par cette modification, l’art. 332a CO étant déjà fréquemment modi- fié de nos jours par contrat au détriment des travailleurs, ce qui ne contrevient pas aux art. 361 et 362 CO. Les créateurs de designs indépendants sont soumis aux dispositions du mandat ou du contrat d’entreprise et non pas à celles qui relèvent du contrat de travail. Un coup d’œil sur les ordres juridiques étrangers montre aussi que la réglementation actuelle n’est plus adaptée à notre époque: aux USA ou au Japon, par exemple, l’employeur acquiert originellement le bien immatériel. Ainsi, s’il n’y a pas d’obstacle, d’un point de vue dogmatique, à faire participer de façon originaire l’employeur, lequel supporte le risque économique, à un bien immatériel qui résulte du travail, il y a lieu, du point de vue juridique, de donner la préférence à un droit originaire plutôt que dérivé (Rehbinder, Berner Kommentar, Berne 1992, Volume VI 2/2/2, n° 1 ad art. 332a). Le ch. 3 remplace l’expression «les dessins et modèles industriels» dans la LIPI (RS 172.010.31) par l’expression «la protection des designs». Les ch. 4 et 5 modifient la loi sur la protection des marques et la loi sur les brevets dans le sens de l’art. 24, al. 2, P/LDes. La protection de la propriété industrielle est fortement influencée et mise au défi par les mutations rapides qui se produisent dans le domaine des télécommunications et de l’informatique. La compétence visant à désigner l’organe de publication n’appartient désormais plus au Conseil fédéral mais à l’institut. Cette compétence lui est accordée avec la solu- tion proposée pour prendre en compte, dans le domaine de la publication, les der- niers développements techniques et les exigences de l’économie qui y sont liées. La règle s’intègre donc harmonieusement dans les efforts de l’OMPI de créer les condi- tions juridiques cadres pour la publication électronique (cf. le document de l’OMPI H/A/XV/2). 2.3 Commentaire de l’Acte de Genève de l’Arrangement de La Haye concernant l’enregistrement international des dessins et modèles industriels et de son règlement d’exécution 2.3.1 L’Acte de Genève de l’Arrangement de La Haye concernant l’enregistrement international des dessins et modèles industriels L’Acte de Genève de l’Arrangement de La Haye concernant l’enregistrement inter- national des dessins et modèles industriels – à l’instar de l’Arrangement de La Haye lui-même – est un arrangement portant uniquement sur les enregistrements (voir à ce</w:t>
      </w:r>
    </w:p>
    <w:p>
      <w:r>
        <w:t>2623 sujet les modalités d’exécution sous ch. 1.4). De ce fait, il contient en grande majo- rité des dispositions administratives détaillées et, en principe, s’expliquant d’elles- mêmes; cela provient du fait que l’Arrangement a été conçu pour un public d’utilisateurs des droits de protection qui devrait être en mesure, au vu du texte de l’Acte et sans explications complémentaires de la part des Etats, d’effectuer un dépôt international auprès de l’OMPI. C’est pourquoi il n’a pas été procédé au commen- taire détaillé de toutes les dispositions de l’Arrangement dans le présent message. L’Acte de Genève de l’Arrangement de La Haye concernant l’enregistrement inter- national des dessins et modèles industriels est articulé en dispositions liminaires, quatre chapitres et 34 articles. Les dispositions liminaires contiennent des mises au point terminologiques, la signification des abréviations utilisées ainsi que les liens avec d’autres conventions. Le chapitre I est consacré aux demandes d’enregis- trement international. Le chapitre II contient des dispositions administratives. Le chapitre III traite de la révision totale et partielle de l’Arrangement de La Haye. Le chapitre IV comprend les clauses finales, les conditions et modalités pour devenir partie à l’Acte, les conditions de ratification et d’adhésion, l’interdiction de faire des réserves ainsi que les liens avec l’Acte de 1934 et l’Acte de 1960. 2.3.1.1 Dispositions liminaires Art. 2 Autre protection découlant des lois des Parties contractantes et de certains traités internationaux L’al. 1 dispose que l’Acte de Genève de l’Arrangement de La Haye concernant l’enregistrement international des dessins et modèles industriels confère uniquement une protection minimale; les législateurs de chaque pays peuvent bien entendu autoriser une protection plus étendue dans leur législation nationale. Il y a lieu de souligner que les dispositions touchant la protection des dessins et modèles indus- triels dans les conventions internationales sur le droit d’auteur et dans l’Accord sur les ADPIC priment l’Acte de Genève. Selon l’al. 2, toutes les Parties contractantes s’obligent au respect des dispositions de la Convention de Paris pour la protection de la propriété industrielle. 2.3.1.2 Chapitre I Demande internationale et enregistrement international Art. 3 Droit de déposer une demande internationale Le droit de déposer une demande internationale se rattache au principe du traitement national, sur la base duquel toute personne ayant sa résidence habituelle ou un éta- blissement industriel ou commercial effectif et sérieux sur le territoire d’un Etat membre de l’Union de La Haye est habilitée à déposer une demande.</w:t>
      </w:r>
    </w:p>
    <w:p>
      <w:r>
        <w:t>2624 Art. 4 Procédure de dépôt de la demande internationale Les demandes internationales peuvent être déposées soit directement auprès de l’OMPI, soit par l’intermédiaire de l’office de la Partie contractante du déposant (office) (al. 1). Dans la mesure où un office accepte un dépôt international, il pourra, conformément à l’al. 2, exiger que le déposant lui verse une taxe de transmission. Comme le siège principal de l’OMPI se trouve à Genève et que la perception d’une telle taxe de transmission ne ferait qu’augmenter inutilement les frais de procédure pour les déposants suisses, il n’est pas prévu de dépôt indirect pour le territoire de la Suisse. Art. 5 Contenu de la demande internationale Cet article décrit les conditions minimales exigées afin qu’une demande déposée auprès de l’OMPI soit considérée comme produisant des effets de droit (al. 1). Ce sont, entre autres, comme dans l’art. 18, al. 1, P/LDes, une requête en enregistre- ment (ch. i) comprenant le nom, l’adresse et la mention de la Partie contractante du déposant (ch. ii), ainsi qu’un certain nombre d’exemplaires d’une reproduction du dessin ou modèle industriel (ch. iii). Selon le ch. iii, on pourra, lors de l’ajournement de la publication d’un dessin industriel en deux dimensions, produire un spécimen du dessin à la place de la reproduction (voir art. 18, al. 3, LDMI; ch. 2.2.2.1). Con- trairement aux dispositions de l’art. 18, al. 2, P/LDes, les taxes arrêtées dans l’Acte sont déjà exigibles au moment du dépôt (ch. vi; voir également règle 12, al. 2, du règlement d’exécution). L’al. 2 traite des indications que les offices procédant à un examen de nouveauté peuvent notifier auprès du Directeur général comme contenu supplémentaire obli- gatoire de la demande internationale. En Suisse, il est prévu qu’un dessin ou modèle industriel peut être décrit en 100 mots au maximum (art. 18, al. 4, P/LDes); puisque, cependant, d’après le P/LDes, la Suisse ne procède pas à l’examen de nouveauté, elle ne peut pas utiliser cette possibilité (voir art. 5, al. 2, let. b, ch. ii). Selon l’al. 3, d’autres indications spécifiques pourront être prescrites par le règle- ment d’exécution pour la demande internationale (voir règle 7, al. 4; ch. 2.3.2.2). Il convient ici de mentionner la règle 7, al. 4, let. d, selon laquelle la demande doit faire mention du nom du mandataire, dans la mesure où ce dernier a été désigné. L’al. 4 (en relation avec la règle 7, al. 6, du règlement d’exécution) prévoit la possi- bilité d’effectuer un dépôt comprenant plusieurs dessins ou modèles industriels. Pour un tel dépôt, tous les dessins ou modèles industriels doivent obligatoirement – comme c’est le cas pour la Suisse (voir art. 19, al. 1, P/LDes; ch. 2.2.2.1) – faire partie de la même classe de la classification internationale. L’al. 5 prévoit – à l’instar des dispositions du P/LDes – la possibilité d’un ajourne- ment de la publication (voir art. 25, P/LDes; ch. 2.2.2.3). Art. 6 Priorité Tout Etat souhaitant être membre de l’Union de La Haye s’oblige à respecter les dispositions de la Convention de Paris. Cela veut dire que les Etats qui ne connais- sent pas encore la revendication de priorité doivent la prévoir. De par sa qualité de partie à la Convention de Paris depuis 1962, la Suisse s’acquitte déjà de cette obli- gation (voir art. 21, al. 1, P/LDes; ch. 2.2.2.2). L’al. 1, let. b, prévoit que la revendi-</w:t>
      </w:r>
    </w:p>
    <w:p>
      <w:r>
        <w:t>2625 cation de priorité peut être effectuée a posteriori, c’est-à-dire après le dépôt d’une demande internationale, dans la mesure où ce cas est prévu par le règlement d’exécution. Comme ce dernier ne le prévoit pas (encore), la prise en compte a posteriori de la priorité n’est pas prévue dans les dispositions du P/LDes . L’al. 2 réaffirme le principe selon lequel la demande internationale peut également servir de fondement pour la prise en compte de la revendication de priorité. Art. 7 Taxes de désignation L’al. 1 dispose qu’est également comprise dans les taxes exigibles du déposant une taxe de désignation, perçue pour chaque pays pour lequel une protection est souhai- tée. Ces taxes sont transmises aux Etats par le Bureau international de l’OMPI (al. 3). Tout pays procédant à un examen de nouveauté est habilité à percevoir, en sus des taxes de désignation généralement exigibles, des taxes de désignation indivi- duelles justifiées par un surcroît de tâches administratives (al. 2). Art. 8 Régularisation Les irrégularités constatées dans une demande internationale peuvent, conformément aux dispositions de l’al. 1, faire l’objet d’une procédure de régularisation dans un délai de trois mois (voir règle 14, al. 1, du règlement d’exécution; ch. 2.3.2.2). Si les irrégularités ne font pas l’objet d’une régularisation dans les délais prescrits, il convient de distinguer deux cas : en principe, la demande internationale est réputée abandonnée (al. 2, let. a). Dans le cas d’une irrégularité concernant l’art. 5, al. 2 («contenu supplémentaire obligatoire de la demande internationale»), ou l’art. 5, al. 3 («autre contenu possible de la demande internationale»), la demande interna- tionale sera considérée comme n’ayant pas fait l’objet d’un dépôt pour les Etats pour lesquels le contenu supplémentaire aurait obligatoirement dû être mentionné (al. 2, let. b). Art. 9 Date de dépôt de la demande internationale En cas de demande déposée directement auprès de l’OMPI, c’est – comme à l’art. 18, al. 1, P/LDes – la date à laquelle le Bureau international reçoit la demande qui fait foi (al. 1). Comme c’est le cas en Suisse, la date de dépôt de la demande inter- nationale est importante pour la revendication de priorité et pour l’attribution de la date d’enregistrement. Lorsque la demande n’est pas déposée directement auprès de l’OMPI, mais que le dépôt s’effectue par l’intermédiaire d’un office national, la date à laquelle l’office national a reçu la demande exempte d’irrégularités est reconnue comme date de dépôt de la demande (al. 2). Selon l’al. 3, une demande comportant des irrégularités au sens de la règle 14, al. 2, du règlement d’exécution aura pour conséquences le report de la date de dépôt de la demande jusqu’à ce que toutes les exigences procédurales soient respectées; sur ce point, les dispositions du P/LDes correspondent également aux dispositions de l’Acte de Genève (voir les commentaires de l’art. 18, P/LDes; ch. 2.2.2.1).</w:t>
      </w:r>
    </w:p>
    <w:p>
      <w:r>
        <w:t>2626 Art. 10 Enregistrement international, date de l’enregistrement international, publication et copies confidentielles de l’enregistrement international Selon l’al. 1, les dessins et modèles industriels, indépendamment d’un éventuel ajournement de la publication, et dans la mesure où il n’existe pas de réclamation, sont immédiatement inscrits dans le registre international dès réception de la de- mande par le Bureau international. L’al. 2 dispose que la date d’enregistrement d’une demande exempte d’irrégularités est la date du dépôt. L’al. 3 dispose que la publication par le Bureau international est considérée comme une publicité suffisante, et qu’à ce titre aucune autre publicité n’est exigible. A l’instar de ce qui se pratique en Suisse, le contenu des demandes ne sera pas accessible au public aussi longtemps que la protection n’est pas effective, ou aussi longtemps que le dessin ou modèle industriel n’a pas fait l’objet d’une publication par le Bureau international (al. 4 et 5). Art. 11 Ajournement de la publication Le déposant du dessin ou modèle industriel peut exiger que la publication de son dessin ou modèle industriel fasse l’objet d’un ajournement de la publication de 30 mois au plus dans la mesure où les Etats désignés ont prévu cette possibilité dans leur législation nationale (art. 11, al. 1, en relation avec la règle 16 du règlement d’exécution); ce cas est prévu pour la Suisse (voir art. 18, al. 3, en relation avec l’art. 25 P/LDes). Comme il paraît peu probable que tous les Etats contractants prévoient cette possi- bilité d’ajournement de la publication, l’al. 3 arrête la procédure pour le cas où, dans une même demande, seraient désignés des Etats reconnaissant l’ajournement de la publication en même temps que des Etats ignorant cet ajournement. Dans ce cas, le déposant a la possibilité d’exclure de sa demande de dépôt les Etats ignorant l’ajournement de la publication; si le déposant ne fait pas usage de cette possibilité, le Bureau international ne tient pas compte de la demande d’ajournement de la publication. Bien entendu, la publication d’un dessin ou modèle industriel peut être requise à tout moment pendant la période d’ajournement (al. 4). Bien que les documents soient en principe tenus secrets avant la publication, la partie titulaire peut autoriser des tiers à les consulter. Le projet de loi suisse est également conforme sur ce point à l’Arrangement de La Haye (voir art. 25, al. 2 et 3, P/LDes). Pendant l’ajournement de la publication, le titulaire pourra renoncer aussi bien à la protection de certains dessins ou modèles industriels qu’à la désignation de certaines Parties contractantes. Dans ce cas, la publication ne mentionnera pas ces dessins ou modèles industriels ni ces Parties contractantes (al. 5). Finalement, l’al. 6, à l’instar des dispositions du P/LDes (art. 18, al. 3), dispose qu’à l’expiration de toute période d’ajournement, le Bureau international se verra remet- tre, aux fins de publication, le nombre requis d’exemplaires du dessin ou modèle industriel faisant l’objet de la demande, dans la mesure où la protection doit être maintenue.</w:t>
      </w:r>
    </w:p>
    <w:p>
      <w:r>
        <w:t>2627 Art. 12 Refus Toute Partie contractante désignée dans une demande de dépôt peut, d’après les dispositions de l’al. 1, refuser d’accorder la protection aux dessins ou modèles ne remplissant pas les conditions d’octroi de la protection sur le territoire de la Partie concernée; ce refus ne vaudra pas en cas de simples erreurs de forme et de contenu de la demande internationale. Le refus de protection sera obligatoirement communiqué par les offices nationaux au Bureau international dans un délai de six mois, par le biais d’une notification de refus contenant une énumération détaillée de tous ses motifs (al. 2 en relation avec la règle 18 du règlement d’exécution; ch. 2.3.2.3). Le Bureau international transmet sans délai le refus au titulaire, afin que ce dernier puisse être entendu sur ce point (al. 3). Les Parties contractantes s’obligent, sur la base de l’al. 3, let. b, à mettre des moyens de recours à la disposition de la personne ayant fait l’objet du refus (voir le recours auprès de la commission de recours, art. 31 P/LDes). Conformément à l’al. 4, le retrait du refus par un office n’est pas soumis à des con- ditions de délai; il pourra être effectué à tout moment. Il appartient à chaque Partie contractante de déterminer à partir de quel moment les dessins ou modèles indus- triels concernés déploient à nouveau leurs effets. Art. 13 Exigences spéciales concernant l’unité de dessin ou modèle Les règles d’unité de l’art. 13 ne concernent que les offices procédant à un examen de nouveauté, ce qui n’est pas le cas de l’Institut fédéral de la propriété intellec- tuelle. Les déposants suisses doivent toutefois tenir compte de cette règle au cas où ils voudraient que leurs dessins et modèles fassent l’objet d’un dépôt à l'intérieur d'une Partie contractante incluant un examen de nouveauté (al. 1), faute de quoi les offices concernés sont en droit de refuser la protection (al. 2). Art. 14 Effets de l’enregistrement international Toute Partie contractante s’oblige, sur la base de l’Arrangement de La Haye, à ac- corder à un dessin ou modèle industriel faisant l’objet d’un dépôt international les mêmes effets juridiques que ceux accordés aux dessins ou modèles industriels fai- sant l’objet d’un dépôt national (al. 1). L’al. 2, en rapport avec la règle 18 du règlement d’exécution, dispose que la protec- tion du dessin ou modèle industriel prend effet dans la mesure où l’office n’a pas communiqué de refus dans les délais prescrits. Ces délais sont fixés à six mois; il faut cependant noter que les Etats procédant à l’examen de nouveauté peuvent porter ce délai à douze mois (règle 18, al. 1, let. b, du règlement d’exécution). L’al. 3 donne aux offices procédant à l’examen de nouveauté la possibilité dite «d’auto-désignation», c’est-à-dire la possibilité d’exclure la désignation de «l’Etat d’origine» de la demande de dépôt. Cette possibilité n’est pas pertinente pour la Suisse.</w:t>
      </w:r>
    </w:p>
    <w:p>
      <w:r>
        <w:t>2628 Art. 15 Invalidation L’al. 1 dispose que les titulaires doivent avoir la possibilité de contester par voie judiciaire l’invalidation, dans l’Etat en question, des effets de l’enregistrement inter- national par l’autorité compétente nationale d’une Partie contractante. Cette dispo- sition est une des rares dispositions d’applicabilité directe de l’Acte de Genève. Son applicabilité sur le territoire suisse est cependant de peu d’importance, du fait que cette possibilité est déjà offerte à toutes les parties (voir art. 24 ss LDMI, ou art. 32 P/LDes). Art. 16 Inscription de modifications et autres inscriptions concernant les enregistrements internationaux L’al. 1 détermine les indications que le Bureau international doit obligatoirement inscrire dans le registre international. Les inscriptions sont soumises à la perception de taxes (al. 3); elles font l’objet d’une publication par le Bureau international (al. 4). Art. 17 Période initiale de protection et renouvellement de l’enregistrement et durée de la protection L’art. 17 a un contenu de droit matériel. Cette disposition porte à cinq ans la durée de la période initiale de protection, qui prend effet à partir de la date de l’enregistrement (al. 1). Conformément aux al. 2 et 3, la protection peut être renouvelée pour au moins deux périodes supplémentaires de cinq ans, ce qui porte la période minimale de protection à prévoir par les Parties contractantes à 15 ans à compter de la date d’enre- gistrement; les dispositions du P/LDes remplissent les conditions énoncées dans l’Acte de Genève (voir art. 4 P/LDes). Il est avantageux, pour les titulaires, de ne pas être obligé de renouveler la totalité des dessins et modèles d’une demande inter- nationale. Ils ne sont pas non plus obligés de demander un renouvellement global pour la totalité des Parties contractantes (al. 4). Art. 18 Informations relatives aux enregistrements internationaux publiés Toute personne qui en fait la demande peut, moyennant le paiement de la taxe pres- crite, consulter des extraits des enregistrements internationaux ayant fait l’objet d’une publication (al. 1). Les extraits du registre international fournis par le Bureau international sont dispen- sés de toute exigence de légalisation à l’égard des Parties contractantes (al. 2). 2.3.1.3 Chapitre II Dispositions administratives Art. 19 Office commun à plusieurs Etats Deux Parties contractantes ou plus peuvent réunir leurs offices respectifs en un office commun; la condition préalable à la réunion consiste en l’harmonisation de leurs législations nationales par les Etats concernés.</w:t>
      </w:r>
    </w:p>
    <w:p>
      <w:r>
        <w:t>2629 Art. 20 Appartenance à l’Union de La Haye Toutes les Parties contractantes de l’Acte de Genève sont automatiquement membres de l’Union de La Haye (voir art. 1, ch. xxiv). Sont également membres de cette Union les Etats qui sont uniquement Parties à la version de l’Arrangement de La Haye de 1934 ou de 1960, mais qui n’ont pas adhéré à celle de 1999. Les rapports des membres des différents Actes entre eux sont régis par les dispositions de l’art. 31. Art. 21 Assemblée Les Parties contractantes sont membres de la même Assemblée que les Etats liés par l’art. 2 de l’Acte complémentaire de 1967. Un délégué n’est habilité à représenter qu’une seule Partie contractante. Les membres de l’Union qui ne sont pas membres de l’Assemblée sont admis aux réunions de l’Assemblée en qualité d’observateurs (al. 1). Les fonctions de l’Assemblée sont décrites dans l’al. 2. Le Directeur général convoque tous les deux ans l’Assemblée en session ordinaire. L’Assemblée peut, sur la demande d’un quart des Etats contractants, se réunir en session extraordinaire (al. 6). Lorsqu’il n’est pas possible d’obtenir une décision par consensus, la décision est mise aux voix, et toute Partie contractante qui est un Etat dispose d’une voix (al. 4, let. a et b, ch. i). Les organisations intergouvernementales – comme l’Union euro- péenne – disposent d’un nombre de voix égal au nombre de leurs Etats membres qui sont parties à l’Acte de Genève (al. 4, let. b, ch. ii). L’organisation intergouverne- mentale elle-même ne dispose d’aucune voix supplémentaire. En cas de mise aux voix, les décisions sont prises à la majorité des deux tiers des votes exprimés (al. 5); est réservée l’application des dispositions des art. 24, al. 2, et 26, al. 2, qui prévoient une majorité des quatre cinquièmes ou de l’unanimité pour certaines modifications. Art. 22 Bureau international Le Bureau international assure les tâches administratives de l’Union et, en particu- lier, prépare les sessions de l’Assemblée (al. 1). Le Bureau international est également responsable de la préparation des conférences de révision et exécute toutes les autres tâches qui lui sont confiées en relation avec l’Acte de Genève (al. 5 et 6). Le Directeur général est le plus haut fonctionnaire de l’Union; il représente cette dernière et peut convoquer toutes les réunions ne rentrant pas dans le cadre des séances de l’Assemblée (al. 2 et 3). Art. 23 Finances L’Union a son propre budget, lequel est coordonné avec celui des autres unions (al. 1 et 2). L’Union est financée principalement par les taxes prélevées sur les enregistrements internationaux et les autres services ainsi que par le produit de la vente de publica- tions (al. 3).</w:t>
      </w:r>
    </w:p>
    <w:p>
      <w:r>
        <w:t>2630 Le montant des taxes est fixé par l’Assemblée de façon à ce que les recettes couvrent au moins les dépenses de l’Union (al. 4). Le fonds de roulement de l’Union est constitué par les excédents de recettes et, si ces derniers ne suffisent pas, par un versement unique effectué par chaque membre de l’Union (al. 5). L’al. 6 prévoit que l’Etat hôte, en l’occurrence la Suisse, accorde des avances à l’Union, dans la mesure où le fonds de roulement s’avère insuffisant. Conformément à l’al. 7, la vérification des comptes est assurée soit par un ou plu- sieurs Etats membres, soit par un contrôleur indépendant. Art. 24 Règlement d’exécution Le règlement d’exécution règle les détails de l’Acte de Genève (al. 1). L’al. 2, let. a, se réfère à la règle 30, qui détermine quelles dispositions du règlement d’exécution pourront uniquement être modifiées à l’unanimité ou à une majorité qualifiée des quatre cinquièmes des voix, et quelles dispositions nécessitent simple- ment la majorité des deux tiers des voix pour être modifiées. Il convient de souligner que l’exigence de l’unanimité ou de la majorité qualifiée des quatre cinquièmes pour la modification de certaines règles ne peut être levée qu’à l’unanimité (al. 2, let. b). 2.3.1.4 Chapitre III Révision et modification Art. 25 Révision du présent Acte Les révisions de l’Acte de Genève de l’Arrangement de La Haye concernant l’enregistrement international des dessins et modèles industriels ne pourront être effectuées que par le biais d’une conférence des Parties contractantes (conférence de révision) (al. 1). Toute révision des dispositions traitant de l’organisation de l’Assemblée (art. 21), du Bureau international (art. 22), des finances (art. 23) ou de l’art. 26 pourra par contre également être opérée par l’Assemblée en vertu de l’art. 26 de l’Acte de Genève. Art. 26 Modification de certains articles par l’Assemblée Pour modifier les art. 21, 22, 23 ainsi que le présent article, les propositions de modification doivent être communiquées aux Parties contractantes six mois au moins avant d’être soumises à l’examen de l’Assemblée (al. 1). L’adoption de toute modification des art. 21 et 26, al. 2, requiert une majorité des quatre cinquièmes des voix émises; les art. 22 et 23 peuvent être modifiés par une majorité des trois quarts des voix émises (al. 2).</w:t>
      </w:r>
    </w:p>
    <w:p>
      <w:r>
        <w:t>2631 2.3.1.5 Chapitre IV Clauses finales Art. 27 Conditions et modalités pour devenir partie au présent Acte Peut devenir partie à l’Acte de Genève tout membre de l’OMPI ayant déposé auprès de cette organisation un instrument de ratification ou un instrument d’adhésion (al. 1 et 2). Art. 28 Date de prise d’effet des ratifications et des adhésions L’Acte de Genève entre en vigueur trois mois après la ratification par six Etats (al. 2). De plus, dans trois de ces Etats, soit au moins 3000 demandes de protection de dessins ou modèles industriels doivent avoir été déposées annuellement par des nationaux, soit au moins 1000 demandes doivent avoir été déposées par des ressor- tissants étrangers. C’est pourquoi il ne faut compter sur l’entrée en vigueur de l’Acte que dans quatre ans au plus tôt. La ratification ou l’adhésion entre en vigueur au plus tôt trois mois après que la future Partie contractante a déposé son instrument (al. 3). Bien entendu, les Parties contractantes sont tenues au respect des dispositions de l’Acte de Genève seulement à partir de la date effective d’entrée en vigueur de ce dernier. Art. 29 Interdiction de faire des réserves Il est interdit aux Parties contractantes d’émettre une quelconque réserve à l’égard de l’Acte de Genève. Art. 30 Déclarations faites par les Parties contractantes L’al. 1 définit les délais et la forme des déclarations pouvant être faites par les Etats parties. Ces dispositions ne nécessitent aucune action de la part de la Suisse pour les raisons suivantes: l’Institut fédéral de la propriété intellectuelle ne reçoit pas de demandes internationales de dépôt pour le compte de l’OMPI et ne remplit pas, de ce fait, les fonctions de «receiving office» (voir art. 4, al. 1, let. b, de l’Acte de Ge- nève); il ne procède pas aux examens de nouveauté (voir art. 5, al. 2, let. a, art. 7, al. 2, et art. 14, al. 3, de l’Acte de Genève); il ne tient pas de registre international (voir art. 16, al. 2, de l’Acte de Genève); les dispositions du P/LDes prévoient, pour les ajournements de publication, des délais identiques à ceux prévus par l’Acte de Ge- nève (voir art. 11, al. 1, de l’Acte de Genève). Toutefois, la Suisse doit communiquer au Directeur général de l’OMPI que la durée de protection des dessins et modèles industriels pour le territoire suisse est fixée à 25 ans (voir art. 17, al. 3, let. c, de l’Acte de Genève). Art. 31 Applicabilité des Actes de 1934 et de 1960 L’Acte de Genève de l’Arrangement de La Haye concernant l’enregistrement inter- national des dessins et modèles industriels remplace en principe les Actes précédents pour tout pays qui en devient partie. Les Actes antérieurs de l’Arrangement de La Haye continuent à s’appliquer pour les Etats parties à ces Actes antérieurs et qui ne le sont pas au nouvel Acte.</w:t>
      </w:r>
    </w:p>
    <w:p>
      <w:r>
        <w:t>2632 Art. 32 Dénonciation du présent Acte L’Acte de Genève peut être dénoncé à tout moment. Conformément à l’al. 2, la dénonciation prend effet au plus tôt un an après la date à laquelle le Directeur géné- ral en a reçu la notification. La dénonciation reste sans effet sur les demandes inter- nationales déposées avant cette date ou sur les enregistrements internationaux en vigueur. Art. 33 Langues du présent Acte; signature Le texte original de l’Acte de Genève, rédigé dans les langues officielles de l’OMPI (français, anglais, arabe, chinois, espagnol et russe), est ouvert à la signature pendant un an, à savoir jusqu’au 1er juillet 2000. D’autres langues peuvent avoir un caractère officiel sur décision de l’Assemblée. 2.3.2 Règlement d’exécution de l’Acte de Genève de l’Arrangement de La Haye concernant l’enregistrement international des dessins et modèles industriels Le règlement d’exécution concernant l’enregistrement international des dessins et modèles industriels fait partie intégrante de l’Acte de Genève de l’Arrangement de La Haye; il apporte des précisions à l’Acte. Les règles qu’il contient ont l’avantage de pouvoir être modifiées plus facilement que les dispositions de l’Acte lui-même (voir à ce sujet en particulier la règle 30). Il sera renoncé à un commentaire détaillé de toutes les dispositions de l’Acte dans le cadre du présent message (voir ch. 2.3.1). 2.3.2.1 Chapitre 1 Dispositions générales Règle 2 Communications avec le Bureau international C’est à dessein que cette règle a été rédigée de façon ouverte, afin que – dès que l’état de la technique le permettra – les demandes puissent faire l’objet d’un dépôt par voie de courrier électronique. Règle 3 Représentation devant le Bureau international La représentation par un mandataire devant le Bureau international est facultative (al. 1). Si toutefois une partie a désigné un mandataire, toute communication du Bureau international à l’intention de cette partie est dès lors en principe adressée à son mandataire (al. 4). Tant le déposant que son mandataire peuvent demander la radiation de l’inscription faite en vertu de l’al. 3, let. a (al. 5). Règle 5 Perturbations dans le service postal et dans les entreprises d’acheminement de courrier Afin d’excuser l’inobservation d’un délai, le déposant doit apporter la preuve qu’il a remis la communication incriminée aux services postaux suffisamment tôt, et qu’il</w:t>
      </w:r>
    </w:p>
    <w:p>
      <w:r>
        <w:t>2633 l’a expédiée sous pli recommandé ou qu’il a choisi un type de courrier parvenant normalement au destinataire dans les deux jours suivant l’expédition (al. 1 et 2). Selon les dispositions de l’al. 3, l’inobservation du délai peut être excusée dans les six mois qui suivent la date d’expiration du délai non respecté. Règle 6 Langues Les demandes internationales doivent être rédigées en français ou en anglais (al. 1). 2.3.2.2 Chapitre 2 Demande internationale et enregistrement international Règle 7 Conditions relatives à la demande internationale Les demandes internationales doivent être présentées au moyen d’un formulaire officiel, et les taxes dues au titre des règles 27 et 28 doivent être payées simultané- ment (al. 1 et 2). Règle 9 Reproductions du dessin ou modèle industriel Comme le prévoit le droit suisse (voir art. 18, al. 1, let b, P/LDes), la demande doit comporter une reproduction du dessin ou modèle industriel à protéger; les repro- ductions pourront indifféremment figurer sur des photographies ou sur des repré- sentations graphiques (al. 1). Aucune Partie contractante ne peut exiger plus d’une représentation graphique d’un dessin à deux dimensions et plus de six représentations d’un objet à trois dimen- sions. Cette règle présente pour les usagers un intérêt certain, car les frais de procé- dure subiraient une augmentation disproportionnée si un office était habilité à exiger un nombre plus élevé de représentations des dessins ou modèles industriels. Règle 10 Spécimens du dessin industriel en cas de demande d’ajournement de la publication Cette règle fixe de manière concrète les dispositions des art. 5, al. 1, ch. iii, et 11 de l’Acte de Genève, selon lesquelles un nombre prescrit de spécimens d’un dessin industriel (bidimensionnel) pourra être produit à la place des reproductions, dans la mesure où une demande d’ajournement de la publication aura été requise (voir également art. 18, al. 3, P/LDes). Règle 14 Examen par le Bureau international Comme le prévoit le droit suisse (voir art. 18, al. 1, P/LDes), une demande interna- tionale comportant des irrégularités entraîne le report de la date de dépôt au jour de production de la demande exempte d’irrégularités (al. 2, let. a et b).</w:t>
      </w:r>
    </w:p>
    <w:p>
      <w:r>
        <w:t>2634 Règle 17 Publication de l’enregistrement international En cas de demande régulière, les données inscrites dans le registre international conformément à la règle 15, ainsi qu’une représentation du dessin ou modèle indus- triel, sont publiées dans le Bulletin (voir à ce sujet la règle 26). Dans le cas où un ajournement de la publication a été demandé, la date à laquelle l’ajournement a expiré est également publiée (al. 2). 2.3.2.3 Chapitre 3 Refus et invalidations Règle 18 Notification de refus Le délai de notification du refus (voir art. 12 de l’Acte de Genève) est en principe fixé à six mois (al. 1). Du fait que les offices procédant à l’examen de nouveauté ont besoin de plus de temps pour pouvoir accorder la protection, ils peuvent notifier au Directeur général leur souhait de se voir accorder, au lieu des six mois, un délai de douze mois pour notifier un refus (voir ch. 2.3.1.2 à propos de l’art. 12). 2.3.2.4 Chapitre 4 Modifications et rectifications Ce chapitre ne contient que deux dispositions administratives, concernant l’ins- cription de modifications et de rectifications dans le registre international. 2.3.2.5 Chapitre 5 Renouvellements Règle 23 Avis officieux d’échéance Six mois avant l’expiration d’une période de cinq ans, le Bureau international adresse au titulaire un avis officieux y relatif, afin que ce dernier puisse engager la procédure de renouvellement de son enregistrement. Il n’y a toutefois pas de droit à un tel avis. Règle 24 Précisions relatives au renouvellement Comme le prévoit le droit suisse (voir art. 30 P/LDes), il peut être remédié au non- respect d’un délai de paiement pendant une période déterminée, dans la mesure où le paiement s’accompagne d’une surtaxe additionnelle (al. 1, let. c, en relation avec l’al. 3, let. b). 2.3.2.6 Chapitre 6 Bulletin Le Bureau international publie l’ensemble des données pertinentes dans le Bulletin (voir également la règle 17).</w:t>
      </w:r>
    </w:p>
    <w:p>
      <w:r>
        <w:t>2635 2.3.2.7 Chapitre 7 Taxes Règle 27 Montants et paiement des taxes Les montants des taxes dues sont indiqués dans le barème des taxes, lequel fait partie intégrante du règlement d’exécution (al. 1). Lorsqu’un office procédant à l’examen de nouveauté a effectué une notification conformément aux dispositions de l’art. 7, al. 2, de l’Acte de Genève, cet office peut percevoir une taxe de désignation individuelle séparée ne figurant pas au barème des taxes (al. 2). Ce montant ne doit toutefois pas dépasser le montant normalement exigible par l’office de la Partie contractante concernée pour l’octroi d’une protec- tion pour une période équivalente. Le nouveau montant doit être communiqué au Directeur général en monnaie suisse (voir art. 7, al. 2, de l’Acte de Genève, en rela- tion avec la règle 28, al. 2). 2.3.2.8 Chapitre 8 Dispositions diverses Règle 30 Modification de certaines règles Il résulte des dispositions de la règle 30 et des art. 21, al. 5, et 25 de l’Acte que la révision du règlement d’exécution nécessite en principe la majorité des deux tiers des voix. Toutefois, l’unanimité des voix est requise pour toute modification de la règle 13, al. 4, qui concerne les conditions de délai du dépôt, lorsqu’un contrôle de sécurité est exigé. Il en va de même pour la règle 18, al. 1, qui fixe le délai pour former opposition contre le dépôt d’un dessin ou modèle industriel (al. 1). La règle 13, al. 4, n’est pertinente que pour les USA, car la législation de ce pays prévoit, pour le cas où un dessin ou un modèle industriel transmis par son office national doit faire l’objet d’un contrôle de sécurité, que la demande internationale ne soit transmise à l’OMPI qu’après l’écoulement d’un délai de six mois (au lieu d’un mois). Selon l’al. 2, la modification de quatre règles nécessite une majorité des quatre cinquièmes des voix: la règle 7, al. 6, qui dispose que tous les produits d’une de- mande internationale doivent appartenir à la même classe; la règle 9, al. 3, let. b, qui dispose que les Etats contractants ne peuvent exiger qu’un nombre limité de repré- sentations des dessins ou modèles industriels; la règle 16, al. 1, qui fixe la durée maximale de l’ajournement de la publication à 30 mois; la règle 17, al. 1, ch. iii, qui prescrit que les dessins ou modèles industriels doivent être publiés dans un délai maximal de six mois après leur enregistrement, ou, si cela est impossible, dans les meilleurs délais. Règle 32 Déclarations faites par les Parties contractantes La Suisse ne doit pas effectuer la notification des dispositions arrêtées par la rè- gle 32.</w:t>
      </w:r>
    </w:p>
    <w:p>
      <w:r>
        <w:t>2636 3 Conséquences financières et effets sur l’état du personnel ainsi que sur l’informatique Au vu de l’autonomie de l’Institut fédéral de la propriété intellectuelle en matière financière, de personnel et d’informatique, le projet n’a aucune conséquence sur le budget de la Confédération. 4 Programme de la législature La révision totale de la loi sur les dessins et modèles industriels a été annoncée dans le Programme de la législature 1995–1999 (FF 1996 II 349, Appendice). 5 Relation avec les développements juridiques au niveau international et avec le droit européen 5.1 Développements au niveau international Divers accords internationaux contiennent des dispositions plus ou moins détaillées concernant la protection des designs. L’art. 1, al. 2, CUP mentionne les dessins et modèles industriels. Selon l’art. 5quinquies CUP, les dessins et modèles industriels sont protégés dans tous les Etats membres; cette disposition ne contient toutefois aucune règle de droit matériel. Par ailleurs, la CUP contient des dispositions concernant le délai de priorité, le défaut d’exploitation, l’introduction d’objets, la non-nécessité de signes et de men- tions, le délai de grâce pour le paiement des taxes pour le maintien des droits, ainsi que l’immunité d’exposition. La Convention de Berne pour la protection des œuvres littéraires et artistiques, révisée à Paris le 24 juillet 1971 (CBrév; RS 0.231.15), contient également des règles concernant la protection des designs. L’art. 2, al. 7, 1re phrase, CBrév laisse cependant aux pays membres de l’Union le soin de détermi- ner si et dans quelle mesure les objets utilitaires peuvent par exemple faire l’objet de la protection par le droit d’auteur. L’Arrangement de La Haye concernant l’enregistrement international des dessins et modèles industriels (Arrangement de La Haye) est une convention d’enregistrement dont le but est de simplifier l’obtention d’une protection pour les dessins et modèles dans plusieurs pays, en prévoyant un système centralisé de dépôt international. Par le biais d’un enregistrement auprès de l’OMPI, la protection peut être obtenue dans un ou plusieurs Etats membres de l’Arrangement de La Haye, cette protection étant cependant purement nationale et soumise aux conditions de la législation prévalant dans les Etats désignés dans la demande. Lorsqu’une demande ne remplit pas les conditions de protection prévues par le droit national, le pays en question peut refu- ser d’accorder la protection. Malgré sa nature de convention d’enregistrement, l’Arrangement de La Haye contient quelques dispositions de nature matérielle. Le 6 juillet 1999, la Suisse a signé l’Acte de Genève de l’Arrangement de La Haye. Cet Acte conduit à une fusion des deux systèmes prédominant au niveau mondial, à savoir celui consistant à examiner la nouveauté et celui consistant à délivrer le de- sign sans procéder à un examen préalable de nouveauté. Cela aura pour conséquence de permettre désormais l’accès à l’Arrangement de La Haye également aux Etats qui</w:t>
      </w:r>
    </w:p>
    <w:p>
      <w:r>
        <w:t>2637 connaissent un examen de nouveauté. Il en résulte que les créateurs suisses de de- signs pourront les protéger, au moyen d’un enregistrement central auprès de l’OMPI, dans un plus grand nombre de pays qu’auparavant (cf. pour le détail les commentaires sous ch. 1.4). Il a été tenu compte de l’Acte de Genève lors de l’élaboration du présent projet de loi. Finalement, il faut mentionner l’Accord sur les ADPIC, qui prévoit, à ses art. 25 et 26, une réglementation spécifique pour la protection internationale des dessins et modèles industriels. Il a déjà été tenu compte de ces dispositions lors de la révision de la législation sur la propriété intellectuelle, révision qui avait été rendue néces- saire par la conclusion de l’Accord sur les ADPIC, et qui a été reprise telle quelle dans le P/LDes. Il n’est donc pas nécessaire ici d’entrer davantage dans les détails (cf. à ce sujet les commentaires du condensé ainsi que ceux concernant les ch. 1.1 et 1.3). 5.2 Relation avec les développements dans la Communauté européenne Dans la Communauté, la protection des dessins et modèles industriels est actuelle- ment assurée par la législation des Etats membres. Etant donné que les divergences des ordres juridiques des Etats membres en matière de protection des dessins et modèles ont une influence sur la mise sur pied et le fonctionnement du marché intérieur, la Commission a présenté, le 3 décembre 1993, deux propositions pour un fonctionnement sans accrocs du marché intérieur. Premièrement, elle a proposé d’harmoniser, par le biais d’une directive CE, les dispositions légales des Etats membres en matière de protection des dessins et modèles. La Commission a modifié sa proposition de directive en février 1996, après que le Comité économique et social ainsi que le Parlement européen eurent proposé des modifications dans le cadre de leur prise de position. Le Conseil des ministres de l’Union européenne a présenté sa position commune le 17 juin 1997. La directive européenne relative à la protection juridique des dessins et modèles a pu être adoptée en date du 13 octobre 1998. Constituent l’objet de cette réglementa- tion les domaines qui doivent être harmonisés afin que puissent coexister les protec- tions nationales et communautaire des dessins et modèles: la définition d’un dessin et d’un modèle, les conditions de protection, les divulgations non opposables, l’étendue et la durée de la protection, les motifs de refus ou de nullité et les droits découlant du dessin ou modèle. La directive est entrée en vigueur à fin novembre 1998. Par ailleurs, la Commission a présenté une proposition de règlement sur les dessins ou modèles communautaires, qui prévoit un droit des designs directement applicable dans toute la Communauté et la mise sur pied d’une autorité communautaire (un office centralisé des dessins et modèles). Ce projet, qui se développe indépendam- ment de l’harmonisation des dispositions nationales, a pour but d’empêcher la divi- sion du marché intérieur résultant par exemple du fait que des designs identiques sont protégés différemment et en faveur de titulaires différents dans chaque Etat membre. Le règlement contient un large faisceau de dispositions concernant le droit matériel des designs, la procédure de demande et d’enregistrement, la procédure d’enregis- trement, la durée de protection, la renonciation au dessin ou modèle communautaire</w:t>
      </w:r>
    </w:p>
    <w:p>
      <w:r>
        <w:t>2638 enregistré et sa nullité, les voies de recours, la procédure devant l’office, la compé- tence et la procédure en cas d’action concernant un dessin ou modèle communau- taire, ainsi que des dispositions concernant les effets sur le droit des Etats membres et sur l’office communautaire des dessins et modèles. La procédure législative n’est pas encore terminée. La protection conférée par le règlement sur les dessins ou modèles communautaires au niveau de la Communauté ne peut remplacer d’un jour à l’autre la protection nationale. Les deux systèmes de protection coexisteront pen- dant un certain temps. Les raisons en sont multiples: par exemple, les systèmes nationaux d’enregistrement existant pour les droits déjà acquis doivent être conser- vés afin que l’enregistrement obtenu dans un Etat membre puisse être prolongé jusqu’à la durée maximale prévue par cet Etat. De plus, les intérêts des entreprises nationales actives exclusivement sur des marchés locaux, lesquelles seront, dans le futur comme aujourd’hui, intéressées principalement par une protection nationale, sont à prendre en considération. Au surplus, on sait par expérience qu’un certain laps de temps est nécessaire pour passer du marché national au marché communau- taire. C’est ici que la directive susmentionnée entre en jeu, son rôle étant de rendre possible, par le biais d’une harmonisation des questions fondamentales, le maintien de la protection nationale parallèlement à un dessin ou modèle communautaire. Dans le cadre de l’élaboration du présent projet de loi sur les designs, les textes et projets de la Communauté ont été pris en considération autant que possible et dans la mesure où cela se justifiait, afin d’assurer l’eurocompatibilité de la protection suisse des designs. Les règles suivantes ont en particulier été élaborées en confor- mité avec la proposition de règlement: les conditions de protection des designs sont la nouveauté (nouveauté formelle) et l’originalité (nouveauté matérielle); la durée maximale de protection est portée à 25 ans à compter du jour du dépôt; la durée pendant laquelle des divulgations du design non déposé ne sont pas destructrices de la nouveauté, passe de 6 à 12 mois; par ailleurs, en lieu et place du dépôt sous pli cacheté, est introduite une possibilité d’ajournement de la publication de 30 mois. Enfin, il est également tenu compte des règles communautaires correspondantes3 dans le domaine des douanes. A la différence de la proposition de règlement communautaire, le P/LDes ne prévoit pas de protection temporaire des designs non enregistrés. Cette dernière sert avant tout les intérêts des industries dépendantes de la mode, soumises à des cycles de commercialisation très courts, qui risquent tout particulièrement d’être confrontées à la contrefaçon. Il est ressorti des consultations des industries concernées dans la Communauté que ces cercles considèrent fréquemment l’enregistrement de designs comme exagérément long et coûteux. C’est pour cette raison que les branches con- cernées étaient à l’origine en faveur d’un dépôt sous forme simplifiée, auprès de l’autorité nationale de leur propre pays, qui conduirait à une protection dans l’ensemble de l’Union européenne. Au lieu de cette solution, le projet propose le dépôt central auprès de l’office de l’Union européenne à Alicante. Pour compenser le fait de ne pas avoir retenu la solution simple du dépôt national, le projet introduit l’instrument juridique du design non enregistré. Ce dernier est toutefois considéré avec scepticisme par les milieux intéressés au sein de l’UE, car la naissance des</w:t>
      </w:r>
    </w:p>
    <w:p>
      <w:r>
        <w:t>3 Règlement (CE) no 3295/94 du Conseil, du 22 décembre 1994, fixant des mesures en vue d’interdire la mise en libre pratique, l’exportation, la réexportation et le placement sous un régime suspensif des marchandises de contrefaçon et des marchandises pirates, JO no L 341 du 30.12.94, p. 8; Règlement (CE) no 241/1999 du Conseil, du 25 janvier 1999 modifiant le règlement (CE) no 3295/94, JO no L 27 du 2.2.99, p. 1.</w:t>
      </w:r>
    </w:p>
    <w:p>
      <w:r>
        <w:t>2639 droits découlant du design et le début de leur validité dépendent de conditions bien précises (mise à la disposition du public). La protection des designs non enregistrés est cependant entachée d’une grande insécurité et entraîne pour les créateurs de designs des obligations administratives non négligeables. En Suisse, la situation est différente: les milieux spécialisés du secteur concerné estiment que la procédure suisse d’enregistrement est rapide et peu onéreuse. Lors de l’élaboration du projet de loi, on a tenu à conserver cette procédure dans sa forme actuelle. De plus, eu égard entre autres au fait qu’un ajournement de la publication est désormais possible, il a été considéré comme superflu de prévoir une protection temporaire des designs non enregistrés. Une autre différence concerne l’ajournement de la publication, lorsqu’à la fin du délai, la protection n’est pas renouvelée (cf. à ce sujet les commentaires relatifs à l’art. 25, al. 2, P/LDes). 6 Bases juridiques 6.1 Constitutionnalité Le projet, tout comme la loi en vigueur, se fonde sur les art. 122 et 123 de la Cons- titution fédérale de la Confédération suisse du 18 avril 1999 (Cst.; RS 101). La base constitutionnelle de la proposition d’approbation de l’Acte de Genève de l’Arrangement de La Haye est l’art. 54, al. 1, Cst. La compétence de l’Assemblée fédérale se fonde sur l’art. 166, al. 2, Cst. Il reste à examiner si la décision d’approbation de l’Assemblée fédérale est sujette au référendum facultatif visé à l’art. 141, al. 1, let. d, Cst. Cette possibilité existe pour les traités internationaux de durée illimitée et qui ne peuvent être dénoncés (art. 141, al. 1, let. d, ch. 1, Cst.), pour ceux qui prévoient l’adhésion à une organisation internationale (art. 141, al. 1, let. d, ch. 2, Cst.) ou qui entraînent une unification multilatérale du droit (art. 141, al. 1, let. d, ch. 3, Cst.). L’Acte de Genève de l’Arrangement de La Haye peut être dénoncé à tout moment (art. 32 de l’Acte de Genève). La ratification de cet Acte implique, il est vrai, l’adhésion à l’OMPI (art. 27, al. 1, de l’Acte de Genève). Mais la présente révision ne constitue pas le cadre adéquat pour décider de cette question; la Suisse est membre de l’OMPI depuis le 26 avril 1970 déjà. Selon la pratique qui a prévalu jusqu’à ce jour, ne constituent une unification multilatérale du droit selon l’art. 141, al. 1, let. d, ch. 3, Cst. que les accords multilatéraux qui contiennent du droit unifié issu de négociations, qui rem- placent ou tout au moins complètent le droit interne et dont les éléments essentiels sont directement applicables (self-executing). Ce nouveau droit uniforme ainsi établi doit régler de façon exhaustive un domaine juridique défini et bien déterminé, c’est- à-dire qu’il doit, étant une loi uniforme du droit international, présenter une étendue matérielle ou formelle minimale, telle qu’elle apparaisse justifier également d’après les critères de droit interne la création d’une loi spéciale (FF 1986 II 772). A l’occasion de la ratification des Protocoles no 6, 7 et 8 à la Convention euro- péenne des droits de l’homme, ainsi que de diverses conventions internationales relatives à la navigation maritime (FF 1987 I 1015 ss), l’Assemblée fédérale a préci- sé cette pratique en décidant qu’il pouvait y avoir, dans des cas particuliers, unifica- tion multilatérale du droit, même si les règles internationales en question étaient peu nombreuses, en raison de la portée et de la nature de ces normes ou de la présence d’organes internationaux de contrôle. Le Conseil fédéral a pris connaissance des</w:t>
      </w:r>
    </w:p>
    <w:p>
      <w:r>
        <w:t>2640 considérations formulées par les Chambres fédérales et il examinera dans chaque cas particulier s’il y a lieu de les concrétiser, dans le respect de l’ordre constitutionnel suisse (FF 1988 II 894 s.). L’Acte de Genève contient un mandat législatif (art. 17 de l’Acte de Genève) devant être concrétisé au niveau national, ainsi que trois dispositions directement applica- bles (art. 12, al. 3, let. b, 14 et 15 de l’Acte de Genève). L’art. 14 dispose qu’un enregistrement international doit avoir, dans chaque Etat, les mêmes effets qu’un enregistrement national. Selon les art. 12, al. 3, let. b, et 15 de l’Acte de Genève, les titulaires de droits doivent pouvoir disposer d’une voie de droit lorsqu’un office national leur refuse la protection pour un dessin ou modèle déposé. L’art. 17, qui prévoit une durée minimale de protection de 15 ans, n’est pas directement applica- ble, mais s’adresse aux organes législatifs des Parties contractantes. On peut déduire des commentaires ci-dessus que l’Acte de Genève n’a pas la portée nécessaire pour une unification matérielle du droit. L’Acte de Genève de l’Arrangement de La Haye n’est donc pas sujet au référendum facultatif selon l’art. 141, al. 1, let. d, ch. 3, Cst. 6.2 Délégation de compétences législatives Les art. 22, al. 2, et 26, al. 2 et 3, du projet contiennent des délégations de compé- tences législatives au Conseil fédéral qui vont au-delà de la compétence générale d’édicter une législation d’exécution. L’art. 22, al. 2, P/LDes autorise le Conseil fédéral à fixer les délais et les exigences de forme qui doivent être respectés lors du dépôt d’un document de priorité. La réglementation de ces délais de péremption doit pouvoir être aménagée le plus sim- plement possible, afin de pouvoir mieux réagir en cas de modifications au niveau international. En vertu de l’art. 26, al. 2 et 3, P/LDes, les tiers ne peuvent en principe consulter que le registre des designs enregistrés (art. 26, al. 2). Mais il existe, en dehors de l’art. 25, al. 3, P/LDes – dans le cadre d’un litige au cours duquel la validité d’un design est contestée – des cas dans lesquels des tiers peuvent faire valoir leur intérêt à consulter un dossier déjà avant l’enregistrement. La réglementation de ces états de fait nécessite une pesée minutieuse des intérêts du déposant et des tiers; cela néces- site des dispositions détaillées.</w:t>
      </w:r>
    </w:p>
    <w:p>
      <w:r>
        <w:t>Schweizerisches Bundesarchiv, Digitale Amtsdruckschriften Archives fédérales suisses, Publications officielles numérisées Archivio federale svizzero, Pubblicazioni ufficiali digitali Message relatif à l'Acte de Genève de l'Arrangement de La Haye concernant l'enregistrement international des dessins et modèles industriels et à la loi fédérale sur la protection du design In Bundesblatt Dans Feuille fédérale In Foglio federale Jahr 2000 Année Anno Band 1 Volume Volume Heft</w:t>
      </w:r>
    </w:p>
    <w:p>
      <w:r>
        <w:rPr>
          <w:b/>
        </w:rPr>
        <w:t>E. 19</w:t>
      </w:r>
    </w:p>
    <w:p>
      <w:r>
        <w:t>Cahier Numero Geschäftsnummer 00.018 Numéro d'affaire Numero dell'oggetto Datum 16.05.2000 Date Data Seite 2587-2640 Page Pagina Ref. No 10 124 527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