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2000-0403 337 vom 7. Juni 2000</w:t>
      </w:r>
    </w:p>
    <w:p>
      <w:r>
        <w:t>Bundesverwaltung, 2000-06-07, DE</w:t>
      </w:r>
    </w:p>
    <w:p>
      <w:r>
        <w:rPr>
          <w:b/>
        </w:rPr>
        <w:t xml:space="preserve">Quelle: </w:t>
      </w:r>
      <w:r>
        <w:t>https://mcp.opencaselaw.ch/entscheid/ch_vb_2000-0403_337</w:t>
      </w:r>
    </w:p>
    <w:p>
      <w:r>
        <w:t>FR: CH_VB 2000-0403 337 du 7 juin 2000</w:t>
      </w:r>
    </w:p>
    <w:p>
      <w:r>
        <w:t>IT: CH_VB 2000-0403 337 del 7 giugno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916.130; RO 2001 311</w:t>
      </w:r>
    </w:p>
    <w:p>
      <w:r>
        <w:rPr>
          <w:b/>
        </w:rPr>
        <w:t>E. 2</w:t>
      </w:r>
    </w:p>
    <w:p>
      <w:r>
        <w:t>FF 2000 1070</w:t>
      </w:r>
    </w:p>
    <w:p>
      <w:r>
        <w:t>Schweizerisches Bundesarchiv, Digitale Amtsdruckschriften Archives fédérales suisses, Publications officielles numérisées Archivio federale svizzero, Pubblicazioni ufficiali digitali Arrêté fédéral sur les moyens financiers nécessaires à la couverture des dommages causés aux arbres fruitiers par l'ouragan "Lothar" In Bundesblatt Dans Feuille fédérale In Foglio federale Jahr 2001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13.02.2001 Date Data Seite 337-337 Page Pagina Ref. No</w:t>
      </w:r>
    </w:p>
    <w:p>
      <w:r>
        <w:rPr>
          <w:b/>
        </w:rPr>
        <w:t>E. 10</w:t>
      </w:r>
    </w:p>
    <w:p>
      <w:r>
        <w:t>125 157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