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2000-0123 2439 vom 21. Oktober 1999</w:t>
      </w:r>
    </w:p>
    <w:p>
      <w:r>
        <w:t>Bundesverwaltung, 1999-10-21, DE</w:t>
      </w:r>
    </w:p>
    <w:p>
      <w:r>
        <w:rPr>
          <w:b/>
        </w:rPr>
        <w:t xml:space="preserve">Quelle: </w:t>
      </w:r>
      <w:r>
        <w:t>https://mcp.opencaselaw.ch/entscheid/ch_vb_2000-0123_2439</w:t>
      </w:r>
    </w:p>
    <w:p>
      <w:r>
        <w:t>FR: CH_VB 2000-0123 2439 du 21 octobre 1999</w:t>
      </w:r>
    </w:p>
    <w:p>
      <w:r>
        <w:t>IT: CH_VB 2000-0123 2439 del 21 ottobre 1999</w:t>
      </w:r>
    </w:p>
    <w:p>
      <w:pPr>
        <w:pStyle w:val="Heading2"/>
      </w:pPr>
      <w:r>
        <w:t>Erwägungen</w:t>
      </w:r>
    </w:p>
    <w:p>
      <w:r>
        <w:rPr>
          <w:b/>
        </w:rPr>
        <w:t>E. 1</w:t>
      </w:r>
    </w:p>
    <w:p>
      <w:r>
        <w:t>La présente Convention s’applique aux impôts sur le revenu et sur la fortune per- 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 tune, y compris les impôts sur les gains provenant de l’aliénation de biens mobiliers ou immobiliers, les impôts sur le montant global des salaires payés par les entrepri- ses, ainsi que les impôts sur les plus-values.</w:t>
      </w:r>
    </w:p>
    <w:p>
      <w:r>
        <w:rPr>
          <w:b/>
        </w:rPr>
        <w:t>E. 3</w:t>
      </w:r>
    </w:p>
    <w:p>
      <w:r>
        <w:t>Les impôts actuels auxquels s’applique la Convention sont notamment: a) en République du Kazakhstan: (i) l’impôt sur le revenu des personnes physiques et morales (ii) l’impôt sur la fortune des personnes physiques et morales (ci-après désignés par «impôt kazakh») b) en Suisse les impôts fédéraux, cantonaux et communaux (i) sur le revenu (revenu total, produit du travail, rendement de la fortune, bénéfices industriels et commerciaux, gains en capital et autres reve- nus), et 1 Traduction du texte original allemand. Traduction1</w:t>
      </w:r>
    </w:p>
    <w:p>
      <w:r>
        <w:t>Doubles impositions en matière d’impôts sur le revenu et sur la fortune 2440 (ii) sur la fortune (fortune totale, fortune mobilière et immobilière, fortune industrielle et commerciale, capital et réserves et autres éléments de la fortune) (ci-après désignés par «impôt suisse»).</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 tractants se communiquent les modifications importantes apportées à leurs législa- tions fiscales respectives.</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 tionnées au par. 4 et qui, si elles étaient exercées par l’intermédiaire d’une installa- tion fixe d’affaires, ne permettraient pas de considérer cette installation comme un établissement stable selon les dispositions de ce paragraphe.</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 vité.</w:t>
      </w:r>
    </w:p>
    <w:p>
      <w:r>
        <w:rPr>
          <w:b/>
        </w:rPr>
        <w:t>E. 7</w:t>
      </w:r>
    </w:p>
    <w:p>
      <w:r>
        <w:t>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 posable selon la législation de chaque Etat contractant et compte tenu des autres dis- positions de la présente Convention. Art. 13 Gains en capital 1. Les gains qu’un résident d’un Etat contractant tire de l’aliénation de biens immo- biliers visés à l’art. 6 et situés dans l’autre Etat contractant sont imposables dans cet autre Etat. 2. Les gains provenant de l’aliénation d’actions d’une société dont les actifs consis- tent principalement en immeubles situés dans un Etat contractant sont imposables dans cet Etat. 3.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4. Les gains qu’un résident d’un Etat contractant tire de l’aliénation de navires ou d’aéronefs exploités en trafic international ou de biens mobiliers affectés à l’exploitation de ces navires ou aéronefs ne sont imposables que dans cet Etat. 5. Les gains provenant de l’aliénation de tous biens autres que ceux visés aux para- graphes précédents ne sont imposables que dans l’Etat contractant dont le cédant est un résident. Art. 14 Professions indépendantes 1. Les revenus qu’un résident d’un Etat contractant tire d’une profession libérale ou d’autres activités de caractère indépendant ne sont imposables que dans cet Etat, à moins que cette profession ne soit ou n’ait été exercée dans l’autre Etat contractant, et que a) ces revenus sont imputables à une base fixe dont le résident dispose ou dis- posait de façon habituelle dans l’autre Etat contractant, ou</w:t>
      </w:r>
    </w:p>
    <w:p>
      <w:r>
        <w:t>Doubles impositions en matière d’impôts sur le revenu et sur la fortune 2450 b) ce résident séjourne dans l’autre Etat pendant une période ou des périodes n’excédant pas au total 183 jours durant toute période de douze mois com- mençant ou se terminant durant l’année fiscale considérée. Dans ce cas, les revenus imputables à l’exercice de la profession libérale sont impo- sables dans cet autre Etat conformément à des principes similaires à ceux de l’art. 7 pour déterminer le montant des revenus et attribuer ces revenus à un établissement stable.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 16, 18 et 19, les salaires, traitements et au- tres rémunérations similaires qu’un résident d’un Etat contractant reçoit au titre d’un emploi salarié ne sont imposables que dans cet Etat, à moins que l’emploi ne soit exercé dans l’autre Etat contractant. Si l’emploi y est exercé, les rémunérations re- 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durant toute période de douze mois commençant ou se terminant durant l’année fiscale considérée, et b) les rémunérations sont payées par un employeur ou pour le compte d’un em- ployeur qui n’est pas un résident de l’autre Etat, et c) la charge des rémunérations n’est pas supportée par un établissement stable ou une base fixe que l’employeur a dans l’autre Etat. 3. Nonobstant les dispositions précédentes du présent article, les rémunérations re- çues au titre d’un emploi salarié exercé à bord d’un navire ou d’un aéronef exploités en trafic international sont imposables dans l’Etat contractant dont l’entreprise qui exploite le navire ou l’aéronef est un résident. Art. 16 Tantièmes Les tantièmes, jetons de présence et autres rétributions similaires qu’un résident d’un Etat contractant reçoit en sa qualité de membre du conseil d’administration ou d’un organe similaire d’une société qui est un résident de l’autre Etat contractant sont imposables dans cet autre Etat. Art. 17 Artistes et sportifs 1. Nonobstant les dispositions des art. 14 et 15, les revenus qu’un résident d’un Etat contractant tire de ses activités personnelles exercées dans l’autre Etat contractant en</w:t>
      </w:r>
    </w:p>
    <w:p>
      <w:r>
        <w:t>Doubles impositions en matière d’impôts sur le revenu et sur la fortune 2451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 même mais à une autre personne, ces revenus sont imposables, nonobstant les dispo- sitions des art. 7, 14 et 15, dans l’Etat contractant où les activités de l’artiste ou du sportif sont exercées. Ce paragraphe n’est pas applicable s’il est établi que ni l’artiste, ni le sportif, ni des personnes qui lui sont associées ne participent directe- ment aux bénéfices de cette autre personne. 3. Les dispositions des par. 1 et 2 ne s’appliquent pas aux revenus des activités d’un artiste ou d’un sportif si ces revenus proviennent directement ou indirectement dans une large mesure de fonds publics. Art. 18 Pensions et rentes 1. Sous réserve des dispositions du par. 2 de l’art. 19, les pensions, les rentes et les autres rémunérations similaires, payées à un résident d’un Etat contractant au titre d’un emploi antérieur, ne sont imposables que dans cet Etat. 2. Le terme «rente» utilisé dans le présent article désigne une somme déterminée payable périodiquement pendant la vie entière ou pendant une période déterminée ou déterminable, au titre d’une contrepartie d’une prestation adéquate et entière en argent ou appréciable en argent. 3. Les pensions alimentaires et autres paiements similaires (y compris les contribu- tions d’entretien pour les enfants) payés à un résident d’un Etat contractant ne sont imposables que dans cet Etat. Art. 19 Fonctions publiques 1. a) Les salaires, traitements et autres rémunérations similaires, autres que les pensions, payés par un Etat contractant ou l’une de ses subdivisions politi- ques ou collectivités locales à une personne physique, au titre de services rendus à cet Etat ou à cette subdivision ou collectivité, ne sont imposables que dans cet Etat. b) Toutefois, ces salaires, traitements et autres rémunérations similaires ne sont imposables que dans l’autre Etat contractant si les services sont rendus dans cet Etat et si la personne physique est un résident de cet Etat qui: (i) possède la nationalité de cet Etat, ou (ii) n’est pas devenu un résident de cet Etat à seule fin de rendre les servi- 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w:t>
      </w:r>
    </w:p>
    <w:p>
      <w:r>
        <w:t>Doubles impositions en matière d’impôts sur le revenu et sur la fortune 2452 b) Toutefois, ces pensions ne sont imposables que dans l’autre Etat contractant si la personne physique est un résident de cet Etat et en possède la nationa- lité. 3. Les dispositions des art. 15, 16 et 18 s’appliquent aux salaires, traitements et au- tres rémunérations similaires ainsi qu’aux pensions payés au titre de services rendus dans le cadre d’une activité industrielle ou commerciale exercée par un Etat con- tractant ou l’une de ses subdivisions politiques ou collectivités locales. Art. 20 Etudiants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 sables dans cet Etat, à condition qu’elles proviennent de sources situées en dehors de cet Etat.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 Art. 22 Fortune 1. La fortune constituée par des biens immobiliers visés à l’art. 6, que possède un résident d’un Etat contractant et qui sont situés dans l’autre Etat contractant, est im- posable dans cet autre Etat. 2. La fortune constituée par des biens mobiliers qui font partie de l’actif d’un éta- blissement stable qu’une entreprise d’un Etat contractant a dans l’autre Etat con- tractant, ou par des biens mobiliers qui appartiennent à une base fixe dont un rési- dent d’un Etat contractant dispose dans l’autre Etat contractant pour l’exercice d’une profession indépendante, est imposable dans cet autre Etat. 3. La fortune constituée par des navires et des aéronefs exploités par un résident d’un Etat contractant en trafic international ainsi que par des biens mobiliers affectés à l’exploitation de ces navires ou aéronefs, n’est imposable que dans cet Etat. 4. Tous les autres éléments de la fortune d’un résident d’un Etat contractant ne sont imposables que dans cet Etat.</w:t>
      </w:r>
    </w:p>
    <w:p>
      <w:r>
        <w:t>Doubles impositions en matière d’impôts sur le revenu et sur la fortune 2453 Art. 23 Elimination des doubles impositions 1. En ce qui concerne le Kazakhstan, la double imposition est évitée de la manière suivante: a) Lorsqu’un résident du Kazakhstan reçoit des revenus ou possède de la for- tune qui, conformément aux dispositions de la présente Convention, sont imposables en Suisse, le Kazakhstan accorde: (i) sur l’impôt qu’il perçoit sur le revenu de ce résident, une déduction d’un montant égal à l’impôt sur le revenu payé en Suisse; (ii) sur l’impôt qu’il perçoit sur la fortune de ce résident, une déduction d’un montant égal à l’impôt sur la fortune payé en Suisse. Dans l’un ou l’autre cas, cette déduction ne peut toutefois excéder l’impôt sur le revenu ou l’impôt sur la fortune que le Kazakhstan aurait perçu sur ces revenus ou cette fortune sur la base de ses taux d’imposition. b) Lorsqu’un résident du Kazakhstan reçoit des revenus ou possède de la for- tune qui, conformément aux dispositions de la présente convention, sont im- posables uniquement en Suisse, le Kazakhstan peut néanmoins tenir compte de ces revenus ou de cette fortune, mais uniquement pour déterminer le taux de ses impôts sur le reste des revenus ou de la fortune de ce résident. 2. En ce qui concerne la Suisse, la double imposition est évitée de la manière sui- vante: a) Lorsqu’un résident de Suisse reçoit des revenus ou possède de la fortune qui, conformément aux dispositions de la présente Convention, sont impo- sables au Kazakhstan, la Suisse exempte de l’impôt ces revenus ou cette fortune, sous réserve des dispositions de la let. b), mais peut, pour calculer le montant de l’impôt sur le reste des revenus ou de la fortune de ce résident, appliquer le même taux que si les revenus ou la fortune concernés n’avaient pas été exemptés. b) Lorsqu’un résident de Suisse reçoit des dividendes, des intérêts ou des rede- vances, qui, conformément aux dispositions des art. 10, 11 ou 12, sont im- posables au Kazakhstan, la Suisse accorde un dégrèvement à ce résident à sa demande. Ce dégrèvement consiste: (i) en l’imputation de l’impôt payé au Kazakhstan conformément aux dis- positions des art. 10, 11 et 12 sur l’impôt qui frappe les revenus de ce résident; la somme ainsi imputée ne peut toutefois excéder la fraction de l’impôt suisse, calculé avant l’imputation, correspondant aux reve- nus imposables au Kazakhstan, ou (ii) en une réduction forfaitaire de l’impôt suisse, ou (iii) en une exemption partielle des dividendes, intérêts ou redevances con- cernés de l’impôt suisse, mais au moins en une déduction de l’impôt payé au Kazakhstan du montant brut des dividendes, intérêts ou rede- vances.</w:t>
      </w:r>
    </w:p>
    <w:p>
      <w:r>
        <w:t>Doubles impositions en matière d’impôts sur le revenu et sur la fortune 2454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 ciété qui est un résident du Kazakhstan bénéficie, pour l’application de l’impôt suisse frappant ces dividendes, des mêmes avantages que ceux dont elle bénéficierait si la société qui paie les dividendes était un résident de Suisse. Art.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 sonnelles, abattements et réductions d’impôt en fonction de la situation ou des char- ges de famille qu’il accorde à ses propres résidents. 3. A moins que les dispositions de l’art. 9, du par. 7 de l’art. 11 ou du par. 7 de l’art.</w:t>
      </w:r>
    </w:p>
    <w:p>
      <w:r>
        <w:rPr>
          <w:b/>
        </w:rPr>
        <w:t>E. 12</w:t>
      </w:r>
    </w:p>
    <w:p>
      <w:r>
        <w:t>ne soient applicables, les intérêts, redevances et autres dépenses payés par une entreprise d’un Etat contractant à un résident de l’autre Etat contractant sont déduc- 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 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 2, aux impôts de toute nature ou dénomination. Art. 25 Procédure amiable 1. Lorsqu’une personne estime que les mesures prises par un Etat contractant ou par les deux Etats contractants entraînent ou entraîneront pour elle une imposition non conforme aux dispositions de la présente Convention, elle peut, indépendamment</w:t>
      </w:r>
    </w:p>
    <w:p>
      <w:r>
        <w:t>Doubles impositions en matière d’impôts sur le revenu et sur la fortune 2455 des recours prévus par le droit interne de ces Etats, soumettre son cas à l’autorité compétente de l’Etat contractant dont elle est un résident ou, si son cas relève du par. 1 de l’art. 24, à celle de l’Etat contractant dont elle possède la nationalité. Le cas doit être soumis dans les trois ans qui suivent la première notification de la me- 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4. Les autorités compétentes des Etats contractants peuvent communiquer directe- ment entre elles en vue de parvenir à un accord comme il est indiqué aux paragra- phes précédents. Si des échanges de vue oraux semblent devoir faciliter cet accord, ces échanges de vue peuvent avoir lieu au sein d’une commission composée des re- présentants des autorités compétentes des Etats contractants. 5. Si les autorités compétentes ne peuvent résoudre une difficulté ou dissiper un doute concernant l’interprétation ou l’application de cette Convention sur la base des paragraphe précédents du présent article, le différend peut être soumis à un ar- bitrage, si les autorités compétentes et le ou les contribuables y consentent et que le ou les contribuables acceptent par écrit d’être liés par la décision des arbitres. La décision des arbitres tranchant un cas particulier sera obligatoire pour les deux Etats. La procédure entre les deux Etats sera établie par des notes échangées par la voie diplomatique. A la fin d’une période de trois ans après l’entrée en vigueur de la Convention, les autorités compétentes se consulteront pour savoir s’il convient d’échanger des notes diplomatiques. Les dispositions du présent paragraphe déploie- ront leurs effets dès que les Etats y auront consenti par l’échange de notes diploma- tiques. Art. 26 Echange de renseignements 1. Les autorités compétentes des Etats contractants échangent les renseignements (dont elles disposent sur la base de leur législation fiscale ou dans le cadre de leur pratique administrative normale) nécessaires pour appliquer les dispositions de la présente Convention aux impôts visés par la Convention. Les renseignements ainsi échangés sont tenus secrets et ne sont communiqués qu’aux personnes ou autorités (y compris les tribunaux et organes administratifs) concernées par l’établissement ou le recouvrement des impôts visés par la Convention. Ces personnes ou autorités n’utilisent ces renseignements qu’à ces fins. Aucun renseignement ne sera fourni qui révélerait un secret commercial, industriel, bancaire, professionnel ou un procédé commercial. 2. En aucun cas, les dispositions de cet article ne peuvent être interprétées comme imposant à un Etat contractant l’obligation de prendre des mesures administratives</w:t>
      </w:r>
    </w:p>
    <w:p>
      <w:r>
        <w:t>Doubles impositions en matière d’impôts sur le revenu et sur la fortune 2456 dérogeant à sa législation et à sa pratique administrative ou à celles de l’autre Etat contractant ou qui seraient contraires à sa souveraineté, à sa sécurité, à l’ordre public ou de fournir des renseignements qui ne pourraient être obtenus sur la base de sa législation ou de celle de l’autre Etat contractant. Art. 27 Agents diplomatiques et fonctionnaires consulaires 1. Les dispositions de la présente Convention ne portent pas atteinte aux privilèges fiscaux dont bénéficient les agents diplomatiques ou les fonctionnaires consulaires en vertu soit des règles générales du droit international, soit des dispositions d’accords particuliers. 2. Nonobstant les dispositions de l’art. 4, toute personne physique qui est membre d’une mission diplomatique, d’un poste consulaire ou d’une délégation permanente d’un Etat contractant qui est situé dans l’autre Etat contractant ou dans un Etat tiers est considérée, aux fins de la Convention, comme un résident de l’Etat accréditant à condition: a) que, conformément au droit international, elle ne soit pas assujettie à l’impôt dans l’Etat accréditaire pour les revenus de sources extérieures à cet Etat ou pour la fortune située en dehors de cet Etat, et b) qu’elle soit soumise dans l’Etat accréditant aux mêmes obligations, en ma- tière d’impôt sur l’ensemble de son revenu ou de sa fortune, que les rési- dents de cet Etat. 3. La Convention ne s’applique pas aux organisations internationales, à leurs orga- nes ou à leurs fonctionnaires, ni aux personnes qui sont membres d’une mission di- plomatique, d’un poste consulaire, ou d’une délégation permanente d’un Etat tiers, lorsqu’ils se trouvent sur le territoire d’un Etat contractant et ne sont pas traités comme des résidents dans l’un ou l’autre Etat contractant en matière d’impôts sur le revenu ou sur la fortune. Art. 28 Entrée en vigueur 1. La présente Convention sera ratifiée et entrera en vigueur 30 jours après la date de la dernière des notifications indiquant que les Etats contractants ont achevé les pro- cédures légales nationales nécessaires à l’entrée en vigueur de la présente Conven- tion. 2. La Convention s’appliquera: a) aux impôts retenus à la source sur les revenus attribués ou mis en paiement à partir du 1er janvier de l’année civile au cours de laquelle la Convention en- tre en vigueur, et b) aux autres impôts pour toute année fiscale commençant le 1er janvier de l’année civile au cours de laquelle la Convention entre en vigueur, ou après cette date.</w:t>
      </w:r>
    </w:p>
    <w:p>
      <w:r>
        <w:t>Doubles impositions en matière d’impôts sur le revenu et sur la fortune 2457 Art. 29 Dénonciation La présente Convention demeurera en vigueur tant qu’elle n’aura pas été dénoncée par un Etat contractant. Chaque Etat contractant peut dénoncer la Convention par voie diplomatique avec un préavis minimum de six mois avant la fin de chaque an- née civile. Dans ce cas, la Convention cessera d’être applicable: a) aux impôts retenus à la source sur les revenus attribués ou mis en paiement dès le 1er janvier de l’année civile qui suit l’année au cours de laquelle la dénonciation a été notifiée, et b) aux autres impôts pour toute année fiscale commençant le 1er janvier de l’année civile qui suit l’année au cours de laquelle la dénonciation a été no- tifiée, ou après cette date. En foi de quoi, les soussignés, dûment autorisés à cet effet, ont signé la présente Convention. Fait en deux exemplaires à Berne, le 21 octobre 1999, en langues allemande, ka- zakh, anglaise et russe, chaque texte faisant également foi. En cas d’interprétation différente des textes, le texte anglais fera foi. Pour le Conseil fédéral suisse: Pour le Gouvernement de la République du Kazakhstan: Joseph Deiss Erlan Idrisow</w:t>
      </w:r>
    </w:p>
    <w:p>
      <w:r>
        <w:t>Doubles impositions en matière d’impôts sur le revenu et sur la fortune 2458 Traduction2 Protocole Le Conseil fédéral suisse et le Gouvernement de la République du Kazakhstan sont convenus, lors de la signature à Berne, le 21 octobre 1999, de la Convention entre les deux Etats en vue d’éviter les doubles impositions en matière d’impôts sur le revenu et sur la fortune, des dispositions suivantes qui font partie intégrante de cette Convention: 1. En ce qui concerne l’art. 7 Eu égard au par. 1, il est entendu qu’en cas de constructions abusives, ce paragraphe s’appliquera également si l’entreprise vend des biens ou des marchandises ou exerce une activité identique ou analogue aux activités exercées par l’établissement stable, s’il peut être établi que l’établissement stable a pris une part déterminante à ces acti- vités. 2. En ce qui concerne l’art. 10 a) Il est entendu que les dividendes payés par une société qui est un résident d’un Etat contractant à un résident de l’autre Etat contractant, lequel détient directement ou indirectement au moins 50 % du capital de la société qui verse les dividendes, seront exonérés de l’impôt dans le premier Etat, à con- dition que la société qui reçoit les dividendes ait investi au moins un million de dollars américains dans la société qui verse les dividendes et que cet in- vestissement soit entièrement garanti ou assuré par le gouvernement de l’autre Etat contractant, la Banque centrale de cet Etat, une agence ou une institution (y compris un institut financier) propriété de ce gouvernement ou contrôlée par ce gouvernement et approuvée par l’autre gouvernement. Si l’investissement concerné est supérieur à un million de dollars américains, mais n’est pas entièrement assuré ou garanti, cette disposition ne s’appliquera qu’à la part des dividendes afférente à la part garantie ou assu- rée de l’investissement total. b) Il est entendu que l’impôt additionnel prévu au paragraphe 6 ne sera pas prélevé si le montant investi dans l’établissement stable est supérieur à 500 000 dollars américains et si cet investissement est entièrement assuré ou garanti par le gouvernement de l’Etat dont l’entreprise est un résident, la Banque centrale de cet Etat, une agence ou une institution (y compris un institut financier) propriété de ce gouvernement ou contrôlée par ce gouver- 2 Traduction du texte original allemand.</w:t>
      </w:r>
    </w:p>
    <w:p>
      <w:r>
        <w:t>Doubles impositions en matière d’impôts sur le revenu et sur la fortune 2459 nement et approuvée par le gouvernement de l’autre Etat contractant. Si l’investissement concerné est supérieur à 500 000 dollars américains, mais n’est pas entièrement garanti ou assuré, cette disposition ne s’appliquera qu’à la part de l’impôt additionnel afférente à la part garantie ou assurée de l’investissement total. c) Tant et aussi longtemps qu’une convention en vue d’éviter les doubles im- positions entre la République du Kazakhstan et un Etat membre de l’Organisation pour la Coopération et le Développement Economiques ne prévoit pas un impôt additionnel comme celui prévu au par. 6 de l’art. 10 de la présente Convention, cet impôt additionnel ne sera pas prélevé sur les en- treprises qui sont des résidents de Suisse. 3. En ce qui concerne les art. 11 et 12 Il est entendu que si, après le 15 décembre 1998, la République du Kazakhstan con- clut avec un Etat membre de l’Organisation pour la Coopération et le Développe- ment Economiques une convention en vue d’éviter les doubles impositions pré- voyant une exonération ou un taux inférieur à celui prévu par la présente Conven- tion pour l’imposition des intérêts ou des redevances, cette exonération ou ce taux s’appliquera automatiquement aux résidents de Suisse. Fait en deux exemplaires à Berne, le 21 octobre 1999, en langues allemande, ka- zakh, anglaise et russe, chaque texte faisant également foi. En cas d’interprétation différente entre les textes, le texte anglais fera foi. Pour le Conseil fédéral suisse: Pour le Gouvernement de la République du Kazakhstan: Joseph Deiss Erlan Idrisow</w:t>
      </w:r>
    </w:p>
    <w:p>
      <w:r>
        <w:t>Schweizerisches Bundesarchiv, Digitale Amtsdruckschriften Archives fédérales suisses, Publications officielles numérisées Archivio federale svizzero, Pubblicazioni ufficiali digitali Convention entre le Conseil fédéral suisse et le Gouvernement de la République du Kazakhstan en vue d'eviter les doubles impositions en matiere d'impots sur le revenu et sur la fortune (avec prot.) In Bundesblatt Dans Feuille fédérale In Foglio federale Jahr 2000 Année Anno Band 1 Volume Volume Heft 18 Cahier Numero Geschäftsnummer --- Numéro d'affaire Numero dell'oggetto Datum 09.05.2000 Date Data Seite 2439-2459 Page Pagina Ref. No 10 124 514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