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1999-6042 499 vom 23. Mai 1995</w:t>
      </w:r>
    </w:p>
    <w:p>
      <w:r>
        <w:t>Bundesverwaltung, 1995-05-23, DE</w:t>
      </w:r>
    </w:p>
    <w:p>
      <w:r>
        <w:rPr>
          <w:b/>
        </w:rPr>
        <w:t xml:space="preserve">Quelle: </w:t>
      </w:r>
      <w:r>
        <w:t>https://mcp.opencaselaw.ch/entscheid/ch_vb_1999-6042_499</w:t>
      </w:r>
    </w:p>
    <w:p>
      <w:r>
        <w:t>FR: CH_VB 1999-6042 499 du 23 mai 1995</w:t>
      </w:r>
    </w:p>
    <w:p>
      <w:r>
        <w:t>IT: CH_VB 1999-6042 499 del 23 maggio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Traité de conciliation et d’arbitrage signé le 23 mai 1995 entre la Confédération suisse et la République de Croatie est approuvé.</w:t>
      </w:r>
    </w:p>
    <w:p>
      <w:r>
        <w:rPr>
          <w:b/>
        </w:rPr>
        <w:t>E. 2</w:t>
      </w:r>
    </w:p>
    <w:p>
      <w:r>
        <w:t>Le Conseil fédéral est autorisé à le ratifier. Art. 2 Le présent arrêté n’est pas sujet au référendum en matière de traités internationaux. 1 FF 2000 495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Traité de conciliation et d'arbitrage entre la Confé-dération suisse et la République de Croatie In Bundesblatt Dans Feuille fédérale In Foglio federale Jahr 2000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22.02.2000 Date Data Seite 499-499 Page Pagina Ref. No</w:t>
      </w:r>
    </w:p>
    <w:p>
      <w:r>
        <w:rPr>
          <w:b/>
        </w:rPr>
        <w:t>E. 10</w:t>
      </w:r>
    </w:p>
    <w:p>
      <w:r>
        <w:t>124 251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