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1999-6026 3491 vom 11. Juli 2000</w:t>
      </w:r>
    </w:p>
    <w:p>
      <w:r>
        <w:t>Bundesverwaltung, 2000-07-11, DE</w:t>
      </w:r>
    </w:p>
    <w:p>
      <w:r>
        <w:rPr>
          <w:b/>
        </w:rPr>
        <w:t xml:space="preserve">Quelle: </w:t>
      </w:r>
      <w:r>
        <w:t>https://mcp.opencaselaw.ch/entscheid/ch_vb_1999-6026_3491</w:t>
      </w:r>
    </w:p>
    <w:p>
      <w:r>
        <w:t>FR: CH_VB 1999-6026 3491 du 11 juillet 2000</w:t>
      </w:r>
    </w:p>
    <w:p>
      <w:r>
        <w:t>IT: CH_VB 1999-6026 3491 del 11 luglio 2000</w:t>
      </w:r>
    </w:p>
    <w:p>
      <w:pPr>
        <w:pStyle w:val="Heading2"/>
      </w:pPr>
      <w:r>
        <w:t>Erwägungen</w:t>
      </w:r>
    </w:p>
    <w:p>
      <w:r>
        <w:rPr>
          <w:b/>
        </w:rPr>
        <w:t>E. 1</w:t>
      </w:r>
    </w:p>
    <w:p>
      <w:r>
        <w:t>Le Département fédéral de la défense, de la protection de la population et des sports (Etat-major général) peut, dans le cadre du crédit d’engagement et après entente avec l’Administration fédérale des finances, procéder à des transferts de peu d’importance entre articles.</w:t>
      </w:r>
    </w:p>
    <w:p>
      <w:r>
        <w:rPr>
          <w:b/>
        </w:rPr>
        <w:t>E. 2</w:t>
      </w:r>
    </w:p>
    <w:p>
      <w:r>
        <w:t>Crédit d’engagement non assujetti au frein aux dépenses Uniquement projets ne dépassant pas 10 millions de francs: Crédits d’engagement selon les ch. (2.1.4), (2.2.2) et (2.3.8) du message sur l’immobilier militaire 2001 349 880 000 Total général des nouveaux crédits d’engagement 373 100 000</w:t>
      </w:r>
    </w:p>
    <w:p>
      <w:r>
        <w:t>Schweizerisches Bundesarchiv, Digitale Amtsdruckschriften Archives fédérales suisses, Publications officielles numérisées Archivio federale svizzero, Pubblicazioni ufficiali digitali Arrêté fédéral concernant l'immobilier militaire 2001 In Bundesblatt Dans Feuille fédérale In Foglio federale Jahr 2000 Année Anno Band 1 Volume Volume Heft 27 Cahier Numero Geschäftsnummer --- Numéro d'affaire Numero dell'oggetto Datum 11.07.2000 Date Data Seite 3491-3492 Page Pagina Ref. No 10 124 686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