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1999-5743 279 vom 12. April 1999</w:t>
      </w:r>
    </w:p>
    <w:p>
      <w:r>
        <w:t>Bundesverwaltung, 1999-04-12, DE</w:t>
      </w:r>
    </w:p>
    <w:p>
      <w:r>
        <w:rPr>
          <w:b/>
        </w:rPr>
        <w:t xml:space="preserve">Quelle: </w:t>
      </w:r>
      <w:r>
        <w:t>https://mcp.opencaselaw.ch/entscheid/ch_vb_1999-5743_279</w:t>
      </w:r>
    </w:p>
    <w:p>
      <w:r>
        <w:t>FR: CH_VB 1999-5743 279 du 12 avril 1999</w:t>
      </w:r>
    </w:p>
    <w:p>
      <w:r>
        <w:t>IT: CH_VB 1999-5743 279 del 12 aprile 1999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Convention pour la protection du Rhin, signée le 12 avril 1999, est approuvée.</w:t>
      </w:r>
    </w:p>
    <w:p>
      <w:r>
        <w:rPr>
          <w:b/>
        </w:rPr>
        <w:t>E. 2</w:t>
      </w:r>
    </w:p>
    <w:p>
      <w:r>
        <w:t>Le Conseil fédéral est habilité à ratifier la Convention. Art. 2 Le présent arrêté n’est pas sujet au référendum en matière de traités internationaux.</w:t>
      </w:r>
    </w:p>
    <w:p>
      <w:r>
        <w:t>1 FF 2000 274</w:t>
      </w:r>
    </w:p>
    <w:p>
      <w:r>
        <w:t>Schweizerisches Bundesarchiv, Digitale Amtsdruckschriften Archives fédérales suisses, Publications officielles numérisées Archivio federale svizzero, Pubblicazioni ufficiali digitali Arrêté fédéral relatif à la Convention pour la protection du Rhin In Bundesblatt Dans Feuille fédérale In Foglio federale Jahr 2000 Année Anno Band 1 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08.02.2000 Date Data Seite 279-279 Page Pagina Ref. No</w:t>
      </w:r>
    </w:p>
    <w:p>
      <w:r>
        <w:rPr>
          <w:b/>
        </w:rPr>
        <w:t>E. 10</w:t>
      </w:r>
    </w:p>
    <w:p>
      <w:r>
        <w:t>124 213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