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1999-5680 259 vom 8. Februar 2000</w:t>
      </w:r>
    </w:p>
    <w:p>
      <w:r>
        <w:t>Bundesverwaltung, 2000-02-08, DE</w:t>
      </w:r>
    </w:p>
    <w:p>
      <w:r>
        <w:rPr>
          <w:b/>
        </w:rPr>
        <w:t xml:space="preserve">Quelle: </w:t>
      </w:r>
      <w:r>
        <w:t>https://mcp.opencaselaw.ch/entscheid/ch_vb_1999-5680_259</w:t>
      </w:r>
    </w:p>
    <w:p>
      <w:r>
        <w:t>FR: CH_VB 1999-5680 259 du 8 février 2000</w:t>
      </w:r>
    </w:p>
    <w:p>
      <w:r>
        <w:t>IT: CH_VB 1999-5680 259 del 8 febbraio 2000</w:t>
      </w:r>
    </w:p>
    <w:p>
      <w:pPr>
        <w:pStyle w:val="Heading2"/>
      </w:pPr>
      <w:r>
        <w:t>Erwägungen</w:t>
      </w:r>
    </w:p>
    <w:p>
      <w:r>
        <w:rPr>
          <w:b/>
        </w:rPr>
        <w:t>E. 1</w:t>
      </w:r>
    </w:p>
    <w:p>
      <w:r>
        <w:t>FF 2000 219</w:t>
      </w:r>
    </w:p>
    <w:p>
      <w:r>
        <w:rPr>
          <w:b/>
        </w:rPr>
        <w:t>E. 2</w:t>
      </w:r>
    </w:p>
    <w:p>
      <w:r>
        <w:t>Dans la mesure où aucun intérêt privé digne de protection ne s’y oppose, des don- nées peuvent être communiquées:</w:t>
      </w:r>
    </w:p>
    <w:p>
      <w:r>
        <w:rPr>
          <w:b/>
        </w:rPr>
        <w:t>E. 3</w:t>
      </w:r>
    </w:p>
    <w:p>
      <w:r>
        <w:t>RS 322.1</w:t>
      </w:r>
    </w:p>
    <w:p>
      <w:r>
        <w:rPr>
          <w:b/>
        </w:rPr>
        <w:t>E. 4</w:t>
      </w:r>
    </w:p>
    <w:p>
      <w:r>
        <w:t>Les données d’intérêt général qui se rapportent à l’application de la présente loi peuvent être publiées. L’anonymat des assurés doit être garanti.</w:t>
      </w:r>
    </w:p>
    <w:p>
      <w:r>
        <w:rPr>
          <w:b/>
        </w:rPr>
        <w:t>E. 5</w:t>
      </w:r>
    </w:p>
    <w:p>
      <w:r>
        <w:t>Des données personnelles se rapportant à des affections survenues pendant le service peuvent exceptionnellement être communiquées à des tiers lorsqu’il s’agit d’écarter un danger pour la vie ou la santé. Les intérêts privés dignes de protection doivent être sauvegardés.</w:t>
      </w:r>
    </w:p>
    <w:p>
      <w:r>
        <w:rPr>
          <w:b/>
        </w:rPr>
        <w:t>E. 6</w:t>
      </w:r>
    </w:p>
    <w:p>
      <w:r>
        <w:t>Dans les autres cas, des données peuvent être communiquées à des tiers: a. s’agissant de données non personnelles, lorsqu’un intérêt digne de protec- tion le justifie; b. s’agissant de données personnelles, lorsque la personne concernée y a, en l’espèce, consenti par écrit ou, s’il n’est pas possible d’obtenir son consen- tement, lorsque les circonstances permettent de le présumer.</w:t>
      </w:r>
    </w:p>
    <w:p>
      <w:r>
        <w:rPr>
          <w:b/>
        </w:rPr>
        <w:t>E. 7</w:t>
      </w:r>
    </w:p>
    <w:p>
      <w:r>
        <w:t>RS 642.21</w:t>
      </w:r>
    </w:p>
    <w:p>
      <w:r>
        <w:t>Assurance militaire. LF 262</w:t>
      </w:r>
    </w:p>
    <w:p>
      <w:r>
        <w:rPr>
          <w:b/>
        </w:rPr>
        <w:t>E. 8</w:t>
      </w:r>
    </w:p>
    <w:p>
      <w:r>
        <w:t>RS 510.10</w:t>
      </w:r>
    </w:p>
    <w:p>
      <w:r>
        <w:t>Schweizerisches Bundesarchiv, Digitale Amtsdruckschriften Archives fédérales suisses, Publications officielles numérisées Archivio federale svizzero, Pubblicazioni ufficiali digitali Loi fédérale sur l'assurance militaire (LAM) In Bundesblatt Dans Feuille fédérale In Foglio federale Jahr 2000 Année Anno Band 1 Volume Volume Heft 05 Cahier Numero Geschäftsnummer --- Numéro d'affaire Numero dell'oggetto Datum 08.02.2000 Date Data Seite 259-262 Page Pagina Ref. No</w:t>
      </w:r>
    </w:p>
    <w:p>
      <w:r>
        <w:rPr>
          <w:b/>
        </w:rPr>
        <w:t>E. 10</w:t>
      </w:r>
    </w:p>
    <w:p>
      <w:r>
        <w:t>124 208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